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E3402">
      <w:pPr>
        <w:keepNext w:val="0"/>
        <w:keepLines w:val="0"/>
        <w:pageBreakBefore w:val="0"/>
        <w:widowControl w:val="0"/>
        <w:kinsoku/>
        <w:wordWrap/>
        <w:overflowPunct/>
        <w:topLinePunct w:val="0"/>
        <w:autoSpaceDE/>
        <w:autoSpaceDN/>
        <w:bidi w:val="0"/>
        <w:adjustRightInd/>
        <w:snapToGrid/>
        <w:spacing w:before="360" w:after="360"/>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ajorEastAsia" w:hAnsiTheme="majorEastAsia" w:eastAsiaTheme="majorEastAsia" w:cstheme="majorEastAsia"/>
          <w:b/>
          <w:bCs/>
          <w:color w:val="auto"/>
          <w:sz w:val="36"/>
          <w:szCs w:val="44"/>
          <w:lang w:val="en-US" w:eastAsia="zh-CN"/>
        </w:rPr>
        <w:t>护理专业大学生社会责任感的多维度分析：基于教育环境与个人特质的视角</w:t>
      </w:r>
    </w:p>
    <w:p w14:paraId="0B83A387">
      <w:pPr>
        <w:keepNext w:val="0"/>
        <w:keepLines w:val="0"/>
        <w:pageBreakBefore w:val="0"/>
        <w:widowControl w:val="0"/>
        <w:kinsoku/>
        <w:wordWrap/>
        <w:overflowPunct/>
        <w:topLinePunct w:val="0"/>
        <w:autoSpaceDE/>
        <w:autoSpaceDN/>
        <w:bidi w:val="0"/>
        <w:adjustRightInd/>
        <w:snapToGrid/>
        <w:spacing w:before="360" w:after="280"/>
        <w:jc w:val="center"/>
        <w:textAlignment w:val="auto"/>
        <w:rPr>
          <w:rFonts w:hint="default" w:asciiTheme="minorEastAsia" w:hAnsi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吴云东</w:t>
      </w:r>
      <w:r>
        <w:rPr>
          <w:rStyle w:val="9"/>
          <w:rFonts w:hint="eastAsia" w:asciiTheme="minorEastAsia" w:hAnsiTheme="minorEastAsia" w:eastAsiaTheme="minorEastAsia" w:cstheme="minorEastAsia"/>
          <w:b/>
          <w:bCs/>
          <w:color w:val="auto"/>
          <w:sz w:val="24"/>
          <w:szCs w:val="24"/>
          <w:lang w:val="en-US" w:eastAsia="zh-CN"/>
        </w:rPr>
        <w:footnoteReference w:id="0"/>
      </w:r>
      <w:r>
        <w:rPr>
          <w:rFonts w:hint="eastAsia" w:asciiTheme="minorEastAsia" w:hAnsi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lang w:val="en-US" w:eastAsia="zh-CN"/>
        </w:rPr>
        <w:t>林若凡</w:t>
      </w:r>
      <w:r>
        <w:rPr>
          <w:rStyle w:val="9"/>
          <w:rFonts w:hint="eastAsia" w:asciiTheme="minorEastAsia" w:hAnsiTheme="minorEastAsia" w:eastAsiaTheme="minorEastAsia" w:cstheme="minorEastAsia"/>
          <w:b/>
          <w:bCs/>
          <w:color w:val="auto"/>
          <w:sz w:val="24"/>
          <w:szCs w:val="24"/>
          <w:lang w:val="en-US" w:eastAsia="zh-CN"/>
        </w:rPr>
        <w:footnoteReference w:id="1"/>
      </w:r>
      <w:r>
        <w:rPr>
          <w:rFonts w:hint="eastAsia" w:asciiTheme="minorEastAsia" w:hAnsi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lang w:val="en-US" w:eastAsia="zh-CN"/>
        </w:rPr>
        <w:t>孔维俭</w:t>
      </w:r>
      <w:r>
        <w:rPr>
          <w:rStyle w:val="9"/>
          <w:rFonts w:hint="eastAsia" w:asciiTheme="minorEastAsia" w:hAnsiTheme="minorEastAsia" w:eastAsiaTheme="minorEastAsia" w:cstheme="minorEastAsia"/>
          <w:b/>
          <w:bCs/>
          <w:color w:val="auto"/>
          <w:sz w:val="24"/>
          <w:szCs w:val="24"/>
          <w:lang w:val="en-US" w:eastAsia="zh-CN"/>
        </w:rPr>
        <w:footnoteReference w:id="2"/>
      </w:r>
      <w:r>
        <w:rPr>
          <w:rFonts w:hint="default" w:ascii="Times New Roman" w:hAnsi="Times New Roman" w:cs="Times New Roman"/>
          <w:b/>
          <w:bCs/>
          <w:color w:val="auto"/>
          <w:sz w:val="24"/>
          <w:szCs w:val="24"/>
          <w:vertAlign w:val="superscript"/>
          <w:lang w:val="en-US" w:eastAsia="zh-CN"/>
        </w:rPr>
        <w:t>*</w:t>
      </w:r>
    </w:p>
    <w:p w14:paraId="4AB3B483">
      <w:pPr>
        <w:keepNext w:val="0"/>
        <w:keepLines w:val="0"/>
        <w:pageBreakBefore w:val="0"/>
        <w:widowControl w:val="0"/>
        <w:kinsoku/>
        <w:wordWrap/>
        <w:overflowPunct/>
        <w:topLinePunct w:val="0"/>
        <w:autoSpaceDE/>
        <w:autoSpaceDN/>
        <w:bidi w:val="0"/>
        <w:adjustRightInd/>
        <w:snapToGrid/>
        <w:spacing w:before="280" w:after="28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lang w:val="en-US" w:eastAsia="zh-CN"/>
        </w:rPr>
        <w:t>韩国东新大学 研究生院</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全罗南道 罗州市</w:t>
      </w:r>
      <w:r>
        <w:rPr>
          <w:rFonts w:hint="eastAsia" w:asciiTheme="minorEastAsia" w:hAnsiTheme="minorEastAsia" w:cstheme="minorEastAsia"/>
          <w:b w:val="0"/>
          <w:bCs w:val="0"/>
          <w:color w:val="auto"/>
          <w:sz w:val="21"/>
          <w:szCs w:val="21"/>
          <w:highlight w:val="none"/>
          <w:lang w:val="en-US" w:eastAsia="zh-CN"/>
        </w:rPr>
        <w:t xml:space="preserve"> </w:t>
      </w:r>
      <w:r>
        <w:rPr>
          <w:rFonts w:hint="eastAsia" w:asciiTheme="minorEastAsia" w:hAnsiTheme="minorEastAsia" w:eastAsiaTheme="minorEastAsia" w:cstheme="minorEastAsia"/>
          <w:b w:val="0"/>
          <w:bCs w:val="0"/>
          <w:color w:val="auto"/>
          <w:sz w:val="21"/>
          <w:szCs w:val="21"/>
          <w:highlight w:val="none"/>
          <w:lang w:val="en-US" w:eastAsia="zh-CN"/>
        </w:rPr>
        <w:t>58245；</w:t>
      </w:r>
      <w:r>
        <w:rPr>
          <w:rFonts w:hint="eastAsia" w:asciiTheme="minorEastAsia" w:hAnsi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lang w:val="en-US" w:eastAsia="zh-CN"/>
        </w:rPr>
        <w:t>泉州海洋职业学院</w:t>
      </w:r>
      <w:r>
        <w:rPr>
          <w:rFonts w:hint="eastAsia" w:asciiTheme="minorEastAsia" w:hAnsiTheme="minorEastAsia" w:cstheme="minorEastAsia"/>
          <w:b w:val="0"/>
          <w:bCs w:val="0"/>
          <w:color w:val="auto"/>
          <w:sz w:val="21"/>
          <w:szCs w:val="21"/>
          <w:highlight w:val="none"/>
          <w:lang w:val="en-US" w:eastAsia="zh-CN"/>
        </w:rPr>
        <w:t xml:space="preserve"> </w:t>
      </w:r>
      <w:r>
        <w:rPr>
          <w:rFonts w:hint="eastAsia" w:asciiTheme="minorEastAsia" w:hAnsiTheme="minorEastAsia" w:eastAsiaTheme="minorEastAsia" w:cstheme="minorEastAsia"/>
          <w:b w:val="0"/>
          <w:bCs w:val="0"/>
          <w:color w:val="auto"/>
          <w:sz w:val="21"/>
          <w:szCs w:val="21"/>
          <w:highlight w:val="none"/>
          <w:lang w:val="en-US" w:eastAsia="zh-CN"/>
        </w:rPr>
        <w:t>船员培训学院，福建</w:t>
      </w:r>
      <w:r>
        <w:rPr>
          <w:rFonts w:hint="eastAsia" w:asciiTheme="minorEastAsia" w:hAnsiTheme="minorEastAsia" w:cstheme="minorEastAsia"/>
          <w:b w:val="0"/>
          <w:bCs w:val="0"/>
          <w:color w:val="auto"/>
          <w:sz w:val="21"/>
          <w:szCs w:val="21"/>
          <w:highlight w:val="none"/>
          <w:lang w:val="en-US" w:eastAsia="zh-CN"/>
        </w:rPr>
        <w:t xml:space="preserve"> </w:t>
      </w:r>
      <w:r>
        <w:rPr>
          <w:rFonts w:hint="eastAsia" w:asciiTheme="minorEastAsia" w:hAnsiTheme="minorEastAsia" w:eastAsiaTheme="minorEastAsia" w:cstheme="minorEastAsia"/>
          <w:b w:val="0"/>
          <w:bCs w:val="0"/>
          <w:color w:val="auto"/>
          <w:sz w:val="21"/>
          <w:szCs w:val="21"/>
          <w:highlight w:val="none"/>
          <w:lang w:val="en-US" w:eastAsia="zh-CN"/>
        </w:rPr>
        <w:t>泉州</w:t>
      </w:r>
      <w:r>
        <w:rPr>
          <w:rFonts w:hint="eastAsia" w:asciiTheme="minorEastAsia" w:hAnsiTheme="minorEastAsia" w:cstheme="minorEastAsia"/>
          <w:b w:val="0"/>
          <w:bCs w:val="0"/>
          <w:color w:val="auto"/>
          <w:sz w:val="21"/>
          <w:szCs w:val="21"/>
          <w:highlight w:val="none"/>
          <w:lang w:val="en-US" w:eastAsia="zh-CN"/>
        </w:rPr>
        <w:t xml:space="preserve"> </w:t>
      </w:r>
      <w:r>
        <w:rPr>
          <w:rFonts w:hint="eastAsia" w:asciiTheme="minorEastAsia" w:hAnsiTheme="minorEastAsia" w:eastAsiaTheme="minorEastAsia" w:cstheme="minorEastAsia"/>
          <w:b w:val="0"/>
          <w:bCs w:val="0"/>
          <w:color w:val="auto"/>
          <w:sz w:val="21"/>
          <w:szCs w:val="21"/>
          <w:highlight w:val="none"/>
          <w:lang w:val="en-US" w:eastAsia="zh-CN"/>
        </w:rPr>
        <w:t>362000</w:t>
      </w:r>
      <w:r>
        <w:rPr>
          <w:rFonts w:hint="eastAsia" w:asciiTheme="minorEastAsia" w:hAnsi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val="en-US" w:eastAsia="zh-CN"/>
        </w:rPr>
        <w:t>黎明职业大学</w:t>
      </w:r>
      <w:r>
        <w:rPr>
          <w:rFonts w:hint="eastAsia" w:asciiTheme="minorEastAsia" w:hAnsiTheme="minorEastAsia" w:cstheme="minorEastAsia"/>
          <w:b w:val="0"/>
          <w:bCs w:val="0"/>
          <w:color w:val="auto"/>
          <w:sz w:val="21"/>
          <w:szCs w:val="21"/>
          <w:highlight w:val="none"/>
          <w:lang w:val="en-US" w:eastAsia="zh-CN"/>
        </w:rPr>
        <w:t xml:space="preserve"> </w:t>
      </w:r>
      <w:r>
        <w:rPr>
          <w:rFonts w:hint="eastAsia" w:asciiTheme="minorEastAsia" w:hAnsiTheme="minorEastAsia" w:eastAsiaTheme="minorEastAsia" w:cstheme="minorEastAsia"/>
          <w:b w:val="0"/>
          <w:bCs w:val="0"/>
          <w:color w:val="auto"/>
          <w:sz w:val="21"/>
          <w:szCs w:val="21"/>
          <w:highlight w:val="none"/>
          <w:lang w:val="en-US" w:eastAsia="zh-CN"/>
        </w:rPr>
        <w:t>继续教育学院学院，福建</w:t>
      </w:r>
      <w:r>
        <w:rPr>
          <w:rFonts w:hint="eastAsia" w:asciiTheme="minorEastAsia" w:hAnsiTheme="minorEastAsia" w:cstheme="minorEastAsia"/>
          <w:b w:val="0"/>
          <w:bCs w:val="0"/>
          <w:color w:val="auto"/>
          <w:sz w:val="21"/>
          <w:szCs w:val="21"/>
          <w:highlight w:val="none"/>
          <w:lang w:val="en-US" w:eastAsia="zh-CN"/>
        </w:rPr>
        <w:t xml:space="preserve"> </w:t>
      </w:r>
      <w:r>
        <w:rPr>
          <w:rFonts w:hint="eastAsia" w:asciiTheme="minorEastAsia" w:hAnsiTheme="minorEastAsia" w:eastAsiaTheme="minorEastAsia" w:cstheme="minorEastAsia"/>
          <w:b w:val="0"/>
          <w:bCs w:val="0"/>
          <w:color w:val="auto"/>
          <w:sz w:val="21"/>
          <w:szCs w:val="21"/>
          <w:highlight w:val="none"/>
          <w:lang w:val="en-US" w:eastAsia="zh-CN"/>
        </w:rPr>
        <w:t>泉州</w:t>
      </w:r>
      <w:r>
        <w:rPr>
          <w:rFonts w:hint="eastAsia" w:asciiTheme="minorEastAsia" w:hAnsiTheme="minorEastAsia" w:cstheme="minorEastAsia"/>
          <w:b w:val="0"/>
          <w:bCs w:val="0"/>
          <w:color w:val="auto"/>
          <w:sz w:val="21"/>
          <w:szCs w:val="21"/>
          <w:highlight w:val="none"/>
          <w:lang w:val="en-US" w:eastAsia="zh-CN"/>
        </w:rPr>
        <w:t xml:space="preserve"> </w:t>
      </w:r>
      <w:r>
        <w:rPr>
          <w:rFonts w:hint="eastAsia" w:asciiTheme="minorEastAsia" w:hAnsiTheme="minorEastAsia" w:eastAsiaTheme="minorEastAsia" w:cstheme="minorEastAsia"/>
          <w:b w:val="0"/>
          <w:bCs w:val="0"/>
          <w:color w:val="auto"/>
          <w:sz w:val="21"/>
          <w:szCs w:val="21"/>
          <w:highlight w:val="none"/>
          <w:lang w:val="en-US" w:eastAsia="zh-CN"/>
        </w:rPr>
        <w:t>362000</w:t>
      </w:r>
      <w:r>
        <w:rPr>
          <w:rFonts w:hint="eastAsia" w:asciiTheme="minorEastAsia" w:hAnsiTheme="minorEastAsia" w:cstheme="minorEastAsia"/>
          <w:b w:val="0"/>
          <w:bCs w:val="0"/>
          <w:color w:val="auto"/>
          <w:sz w:val="21"/>
          <w:szCs w:val="21"/>
          <w:highlight w:val="none"/>
          <w:lang w:val="en-US" w:eastAsia="zh-CN"/>
        </w:rPr>
        <w:t>）</w:t>
      </w:r>
    </w:p>
    <w:p w14:paraId="2350DE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黑体" w:hAnsi="黑体" w:eastAsia="黑体" w:cs="黑体"/>
          <w:b w:val="0"/>
          <w:bCs w:val="0"/>
          <w:color w:val="auto"/>
          <w:sz w:val="18"/>
          <w:szCs w:val="21"/>
          <w:lang w:val="en-US" w:eastAsia="zh-CN"/>
        </w:rPr>
        <w:t>摘  要：</w:t>
      </w:r>
      <w:r>
        <w:rPr>
          <w:rFonts w:hint="eastAsia" w:ascii="楷体" w:hAnsi="楷体" w:eastAsia="楷体" w:cs="楷体"/>
          <w:b w:val="0"/>
          <w:bCs w:val="0"/>
          <w:color w:val="auto"/>
          <w:sz w:val="18"/>
          <w:szCs w:val="21"/>
          <w:lang w:val="en-US" w:eastAsia="zh-CN"/>
        </w:rPr>
        <w:t xml:space="preserve">本文研究了福建省泉州市某三年制高职301名护理专业大学生的社会责任感水平及影响因素。通过结构化问卷收集数据，运用独立t检验、方差分析、皮尔逊相关系数及多元回归分析，发现社会责任感与专业满意度、护理专业精神和社会性显著正相关。年级、志愿服务经历等因素也影响社会责任感。研究为护理教育提供了数据支持，建议通过优化课程、增强实践等方式提升护理专业学生的社会责任感。 </w:t>
      </w:r>
    </w:p>
    <w:p w14:paraId="427090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b w:val="0"/>
          <w:bCs w:val="0"/>
          <w:color w:val="auto"/>
          <w:sz w:val="18"/>
          <w:szCs w:val="21"/>
          <w:lang w:val="en-US" w:eastAsia="zh-CN"/>
        </w:rPr>
      </w:pPr>
      <w:r>
        <w:rPr>
          <w:rFonts w:hint="eastAsia" w:ascii="黑体" w:hAnsi="黑体" w:eastAsia="黑体" w:cs="黑体"/>
          <w:b w:val="0"/>
          <w:bCs w:val="0"/>
          <w:color w:val="auto"/>
          <w:sz w:val="18"/>
          <w:szCs w:val="21"/>
          <w:lang w:val="en-US" w:eastAsia="zh-CN"/>
        </w:rPr>
        <w:t>关键词：</w:t>
      </w:r>
      <w:r>
        <w:rPr>
          <w:rFonts w:hint="eastAsia" w:ascii="楷体" w:hAnsi="楷体" w:eastAsia="楷体" w:cs="楷体"/>
          <w:b w:val="0"/>
          <w:bCs w:val="0"/>
          <w:color w:val="auto"/>
          <w:sz w:val="18"/>
          <w:szCs w:val="21"/>
          <w:lang w:val="en-US" w:eastAsia="zh-CN"/>
        </w:rPr>
        <w:t>专业满意度、护理专业大学生、护理专业精神、社会性、社会责任</w:t>
      </w:r>
    </w:p>
    <w:p w14:paraId="0AF1E3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b w:val="0"/>
          <w:bCs w:val="0"/>
          <w:color w:val="auto"/>
          <w:sz w:val="18"/>
          <w:szCs w:val="21"/>
          <w:lang w:val="en-US" w:eastAsia="zh-CN"/>
        </w:rPr>
      </w:pPr>
    </w:p>
    <w:p w14:paraId="4293947F">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一、导言</w:t>
      </w:r>
    </w:p>
    <w:p w14:paraId="5DA5B263">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（一）研究的必要性 </w:t>
      </w:r>
    </w:p>
    <w:p w14:paraId="298F4584">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社会责任指对他人需求予以倡导，并针对组织或国际社会中的各类问题，保持密切关注且付诸行动，其范畴涵盖个人或社会层面与贫困、动荡不安的生活境况、虐待行径、暴力现象以及医疗救治机会匮乏等相关的健康阻碍问题</w:t>
      </w:r>
      <w:r>
        <w:rPr>
          <w:rFonts w:hint="eastAsia" w:asciiTheme="minorEastAsia" w:hAnsiTheme="minorEastAsia" w:eastAsiaTheme="minorEastAsia" w:cstheme="minorEastAsia"/>
          <w:color w:val="000000" w:themeColor="text1"/>
          <w:kern w:val="0"/>
          <w:sz w:val="21"/>
          <w:szCs w:val="21"/>
          <w:vertAlign w:val="superscript"/>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中华人民共和国国务院在2008年1月发布的《护士条例》中明确护士需履行保护生命、减轻痛苦、增进健康职责，强调护士在突发公共卫生事件中的服从义务。文件规定护士有义务参与公共卫生和疾病预防控制工作，发生自然灾害、公共卫生事件等严重威胁公众生命健康的突发事件时，应当服从安排，参加医疗救护</w:t>
      </w:r>
      <w:r>
        <w:rPr>
          <w:rFonts w:hint="eastAsia" w:asciiTheme="minorEastAsia" w:hAnsiTheme="minorEastAsia" w:eastAsiaTheme="minorEastAsia" w:cstheme="minorEastAsia"/>
          <w:color w:val="000000" w:themeColor="text1"/>
          <w:kern w:val="0"/>
          <w:sz w:val="21"/>
          <w:szCs w:val="21"/>
          <w:vertAlign w:val="superscript"/>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w:t>
      </w:r>
    </w:p>
    <w:p w14:paraId="465CF9AB">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中共中央、国务院在2017年发布的《中长期青年发展规划（2016-2025年）》中明确将青年社会责任教育纳入国家人才战略，提出“强化青年社会参与能力，引导青年有序参与政治生活和社会公共事务”</w:t>
      </w:r>
      <w:r>
        <w:rPr>
          <w:rFonts w:hint="eastAsia" w:asciiTheme="minorEastAsia" w:hAnsiTheme="minorEastAsia" w:eastAsiaTheme="minorEastAsia" w:cstheme="minorEastAsia"/>
          <w:color w:val="000000" w:themeColor="text1"/>
          <w:kern w:val="0"/>
          <w:sz w:val="21"/>
          <w:szCs w:val="21"/>
          <w:vertAlign w:val="superscript"/>
          <w:lang w:val="en-US" w:eastAsia="zh-CN" w:bidi="ar"/>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从针对普通大学生社会责任的相关研究可知，参与社会服务的大学生能够凭借提升社会参与度、强化社会性、增进社区意识等途径，有效提高社会责任意识。研究还发现，社会参与态度、公民行为表现、社会性特质、政治意识水平以及专业领导力等因素，均会对大学生的社会责任意识产生影响</w:t>
      </w:r>
      <w:r>
        <w:rPr>
          <w:rFonts w:hint="eastAsia" w:asciiTheme="minorEastAsia" w:hAnsiTheme="minorEastAsia" w:eastAsiaTheme="minorEastAsia" w:cstheme="minorEastAsia"/>
          <w:color w:val="000000" w:themeColor="text1"/>
          <w:kern w:val="0"/>
          <w:sz w:val="21"/>
          <w:szCs w:val="21"/>
          <w:vertAlign w:val="superscript"/>
          <w:lang w:val="en-US" w:eastAsia="zh-CN" w:bidi="ar"/>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。特别是，在</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魏海苓(2014)</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对广东大学生的研究中，大学生的生存压力、社会服务经历、内在动机是大学生社会责任态度形成的非常重要的因素</w:t>
      </w:r>
      <w:r>
        <w:rPr>
          <w:rFonts w:hint="eastAsia" w:asciiTheme="minorEastAsia" w:hAnsiTheme="minorEastAsia" w:eastAsiaTheme="minorEastAsia" w:cstheme="minorEastAsia"/>
          <w:color w:val="000000" w:themeColor="text1"/>
          <w:kern w:val="0"/>
          <w:sz w:val="21"/>
          <w:szCs w:val="21"/>
          <w:vertAlign w:val="superscript"/>
          <w:lang w:val="en-US" w:eastAsia="zh-CN" w:bidi="ar"/>
          <w14:textFill>
            <w14:solidFill>
              <w14:schemeClr w14:val="tx1"/>
            </w14:solidFill>
          </w14:textFill>
        </w:rPr>
        <w:t>[5]</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 从护理教育的角度来看当今的社会责任，护理大学生也需要认识到了这种必要性。大学 中的护理教育是培养作为后备医务人员对人的生命和社会 健康的责任意识和价值观的关键时期。</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丁建中等学者（2006）将“社会责任”确立为护理学院教育的核心价值取向，并借助学科内课程项目及非学科类实践活动的多元途径，着力向护理学院学生传递与强化社会责任的价值观理念</w:t>
      </w:r>
      <w:r>
        <w:rPr>
          <w:rFonts w:hint="eastAsia" w:asciiTheme="minorEastAsia" w:hAnsiTheme="minorEastAsia" w:eastAsiaTheme="minorEastAsia" w:cstheme="minorEastAsia"/>
          <w:color w:val="000000" w:themeColor="text1"/>
          <w:sz w:val="21"/>
          <w:szCs w:val="21"/>
          <w:vertAlign w:val="superscript"/>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p>
    <w:p w14:paraId="1702934B">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如上所述，普</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通大学生的社会责任往往通过其与特定变量间的相关性来进行阐释。然而，目前针对护理大学生社会责任意识的研究尚属空白。专业护理作为卫生医疗系统前沿的关键医疗组织，在保障国民健康、安全传递医疗服务方面扮演着核心角色，是规模最大的健康照护专业群体。鉴于此，专业护理组织对社会责任的要求势必会逐步提升。为剖析影响护理大学生社会责任意识的相关变量，参考现有普通大学生社会责任研究可知，社会性程度（涵盖对专业教育的满意度、服务能力等）以及职业价值观均被证实与社会责任存在关联。因此，率先考察护理大学生社会责任意识与这些变量的相关性，具有重要研究价值。基于此，本研究聚焦于全面识别影响护理大学生社会责任意识的关键因素，旨在为后续针对专业医务人员社会责任意识培养项目的开发，提供扎实可靠的基础数据支撑。</w:t>
      </w:r>
    </w:p>
    <w:p w14:paraId="3B0B21B6">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（二）研究目的 </w:t>
      </w:r>
    </w:p>
    <w:p w14:paraId="3F6C781F">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 xml:space="preserve">本研究旨在全面了解护理大学生社会责任意识的影响因素，具体目的如下。 </w:t>
      </w:r>
    </w:p>
    <w:p w14:paraId="66B3923A">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其一，基于护理大学生诸如年级、志愿经历等一般特征，剖析其社会责任意识所呈现的差异状况。</w:t>
      </w:r>
    </w:p>
    <w:p w14:paraId="253E29BA">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其二，深入了解护理大学生对专业教育的满意度表现，探究其护理专业精神的强弱程度，评估其社会性特质的发展水平，并全面掌握其社会责任意识的实际程度。</w:t>
      </w:r>
    </w:p>
    <w:p w14:paraId="70A32CB3">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其三，系统考察护理专业大学生社会责任意识与专业教育满意度、护理专业精神、社会性等各变量之间的相关性，明确变量间的关联模式。</w:t>
      </w:r>
    </w:p>
    <w:p w14:paraId="6C6CCA0D">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其四，精准挖掘并明确影响护理大学生社会责任意识的核心因素，为后续干预与培养提供方向指引。</w:t>
      </w:r>
    </w:p>
    <w:p w14:paraId="1EDAC88B">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二、研究方法</w:t>
      </w:r>
    </w:p>
    <w:p w14:paraId="1E4E7C80">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（一）研究设计 </w:t>
      </w:r>
    </w:p>
    <w:p w14:paraId="07B36B30">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 xml:space="preserve">本研究是一项描述性相关研究，旨在确认护理大学生的社会责任意识水平并确定影响该水平的因素。 </w:t>
      </w:r>
    </w:p>
    <w:p w14:paraId="0E831990">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（二）研究对象 </w:t>
      </w:r>
    </w:p>
    <w:p w14:paraId="6490C87C">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本研究聚焦中国福建省泉州市某三年制高等职业学院护理专业大学生，选取一年级至三年级学生作为调查对象。在样本量计算上，运用G-Power程序，依据设定条件——显著性水平设为5%（双侧检验）、效度要求95%、效应大小定为0.15，同时纳入9个预测变量，并预留一定淘汰空间，最终确定至少需264名受试者。为保障数据充足性与研究可靠性，实际调查人数扩展至310名。在问卷回收与筛选环节，共发放问卷310份。经仔细核查，剔除8份存在不诚实作答或回答不完整的无效问卷，最终有效问卷数量为301份，此部分问卷数据将用于后续的深入分析。</w:t>
      </w:r>
    </w:p>
    <w:p w14:paraId="3B122D2B">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（三）研究工具 </w:t>
      </w:r>
    </w:p>
    <w:p w14:paraId="7551BC42">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在这项研究中，该工具使用了结构化问卷。问卷共129个 问题，其中专业教育满意度问题18个，护理专业精神问题 18个，社会性问题56个，社会责任意识问题27个，一般特征8个。各领域具体内容如下：</w:t>
      </w:r>
    </w:p>
    <w:p w14:paraId="525EDD65">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bCs/>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val="en-US" w:eastAsia="zh-CN" w:bidi="ar"/>
          <w14:textFill>
            <w14:solidFill>
              <w14:schemeClr w14:val="tx1"/>
            </w14:solidFill>
          </w14:textFill>
        </w:rPr>
        <w:t>1、个人特性</w:t>
      </w:r>
    </w:p>
    <w:p w14:paraId="04798E34">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包括性别、年级、有无志愿活动、专业课程、临床实习及教授帮助程度的8个问题组成。</w:t>
      </w:r>
    </w:p>
    <w:p w14:paraId="1994FF74">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bCs/>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val="en-US" w:eastAsia="zh-CN" w:bidi="ar"/>
          <w14:textFill>
            <w14:solidFill>
              <w14:schemeClr w14:val="tx1"/>
            </w14:solidFill>
          </w14:textFill>
        </w:rPr>
        <w:t>2、专业教育满意度</w:t>
      </w:r>
    </w:p>
    <w:p w14:paraId="7A74C286">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本研究采用了Kim（2000）开发并修订的Program Evaluation Survey</w:t>
      </w:r>
      <w:r>
        <w:rPr>
          <w:rFonts w:hint="eastAsia" w:asciiTheme="minorEastAsia" w:hAnsiTheme="minorEastAsia" w:eastAsiaTheme="minorEastAsia" w:cstheme="minorEastAsia"/>
          <w:color w:val="000000" w:themeColor="text1"/>
          <w:kern w:val="0"/>
          <w:sz w:val="21"/>
          <w:szCs w:val="21"/>
          <w:vertAlign w:val="superscript"/>
          <w:lang w:val="en-US" w:eastAsia="zh-CN" w:bidi="ar"/>
          <w14:textFill>
            <w14:solidFill>
              <w14:schemeClr w14:val="tx1"/>
            </w14:solidFill>
          </w14:textFill>
        </w:rPr>
        <w:t>[6]</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，并由Lee（2004）重新构建的与专业满意度相关的18个问题工具</w:t>
      </w:r>
      <w:r>
        <w:rPr>
          <w:rFonts w:hint="eastAsia" w:asciiTheme="minorEastAsia" w:hAnsiTheme="minorEastAsia" w:eastAsiaTheme="minorEastAsia" w:cstheme="minorEastAsia"/>
          <w:color w:val="000000" w:themeColor="text1"/>
          <w:kern w:val="0"/>
          <w:sz w:val="21"/>
          <w:szCs w:val="21"/>
          <w:vertAlign w:val="superscript"/>
          <w:lang w:val="en-US" w:eastAsia="zh-CN" w:bidi="ar"/>
          <w14:textFill>
            <w14:solidFill>
              <w14:schemeClr w14:val="tx1"/>
            </w14:solidFill>
          </w14:textFill>
        </w:rPr>
        <w:t>[7]</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。专业教育满意度的子领域涵盖一般满意（6题）、认识满意（6题）、教学满意（3题）和教授-学生关系满意（3题），采用Likert 5分量表评分，从“非常满意”（5分）至“不满意”（1分），得分越高表明专业满意度越高。本研究中，该量表的Cronbach's alpha系数为0.90。</w:t>
      </w:r>
    </w:p>
    <w:p w14:paraId="471A0658">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bCs/>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val="en-US" w:eastAsia="zh-CN" w:bidi="ar"/>
          <w14:textFill>
            <w14:solidFill>
              <w14:schemeClr w14:val="tx1"/>
            </w14:solidFill>
          </w14:textFill>
        </w:rPr>
        <w:t>3、护理专业精神</w:t>
      </w:r>
    </w:p>
    <w:p w14:paraId="132A84DF">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护理专业精神量表由Yeun等</w:t>
      </w:r>
      <w:r>
        <w:rPr>
          <w:rFonts w:hint="eastAsia" w:asciiTheme="minorEastAsia" w:hAnsiTheme="minorEastAsia" w:eastAsiaTheme="minorEastAsia" w:cstheme="minorEastAsia"/>
          <w:color w:val="000000" w:themeColor="text1"/>
          <w:kern w:val="0"/>
          <w:sz w:val="21"/>
          <w:szCs w:val="21"/>
          <w:vertAlign w:val="superscript"/>
          <w:lang w:val="en-US" w:eastAsia="zh-CN" w:bidi="ar"/>
          <w14:textFill>
            <w14:solidFill>
              <w14:schemeClr w14:val="tx1"/>
            </w14:solidFill>
          </w14:textFill>
        </w:rPr>
        <w:t>[8]</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开发，Kim</w:t>
      </w:r>
      <w:r>
        <w:rPr>
          <w:rFonts w:hint="eastAsia" w:asciiTheme="minorEastAsia" w:hAnsiTheme="minorEastAsia" w:eastAsiaTheme="minorEastAsia" w:cstheme="minorEastAsia"/>
          <w:color w:val="000000" w:themeColor="text1"/>
          <w:kern w:val="0"/>
          <w:sz w:val="21"/>
          <w:szCs w:val="21"/>
          <w:vertAlign w:val="superscript"/>
          <w:lang w:val="en-US" w:eastAsia="zh-CN" w:bidi="ar"/>
          <w14:textFill>
            <w14:solidFill>
              <w14:schemeClr w14:val="tx1"/>
            </w14:solidFill>
          </w14:textFill>
        </w:rPr>
        <w:t>[9]</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通过因素分析验证并缩减为18个问题的工具，涵盖专业自我概念（6题）、社会认知（5题）、护理专业性（3题）、护理界作用（2题）、护理独立性（2题）子领域。采用Likert 5分量表，从“非常是”（5分）至“不是”（1分）评分，否定问题反向计分（如第17、18题），得分越高表明护理专业精神越强。本研究中，该量表的Cronbach's alpha系数为0.88。</w:t>
      </w:r>
    </w:p>
    <w:p w14:paraId="20A5ABE3">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bCs/>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val="en-US" w:eastAsia="zh-CN" w:bidi="ar"/>
          <w14:textFill>
            <w14:solidFill>
              <w14:schemeClr w14:val="tx1"/>
            </w14:solidFill>
          </w14:textFill>
        </w:rPr>
        <w:t>4、社会性</w:t>
      </w:r>
    </w:p>
    <w:p w14:paraId="3061CAD1">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Kim</w:t>
      </w:r>
      <w:r>
        <w:rPr>
          <w:rFonts w:hint="eastAsia" w:asciiTheme="minorEastAsia" w:hAnsiTheme="minorEastAsia" w:eastAsiaTheme="minorEastAsia" w:cstheme="minorEastAsia"/>
          <w:color w:val="000000" w:themeColor="text1"/>
          <w:kern w:val="0"/>
          <w:sz w:val="21"/>
          <w:szCs w:val="21"/>
          <w:vertAlign w:val="superscript"/>
          <w:lang w:val="en-US" w:eastAsia="zh-CN" w:bidi="ar"/>
          <w14:textFill>
            <w14:solidFill>
              <w14:schemeClr w14:val="tx1"/>
            </w14:solidFill>
          </w14:textFill>
        </w:rPr>
        <w:t>[10]</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开发了包含8个因素（自主性、指导性、社交性、服务性、可靠性、勤勉性、稳定性、合规性）的社会性检查工具，Lee</w:t>
      </w:r>
      <w:r>
        <w:rPr>
          <w:rFonts w:hint="eastAsia" w:asciiTheme="minorEastAsia" w:hAnsiTheme="minorEastAsia" w:eastAsiaTheme="minorEastAsia" w:cstheme="minorEastAsia"/>
          <w:color w:val="000000" w:themeColor="text1"/>
          <w:kern w:val="0"/>
          <w:sz w:val="21"/>
          <w:szCs w:val="21"/>
          <w:vertAlign w:val="superscript"/>
          <w:lang w:val="en-US" w:eastAsia="zh-CN" w:bidi="ar"/>
          <w14:textFill>
            <w14:solidFill>
              <w14:schemeClr w14:val="tx1"/>
            </w14:solidFill>
          </w14:textFill>
        </w:rPr>
        <w:t>[11]</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为开发青少年社会性发展教育项目，重组为以自主性、指导性、社交性、服务性为指标的工具，含4个子领域各14题（共56题）。采用Likert 5分量表，从“非常是”（5分）至“不是”（1分）评分，得分越高表明社会性越发达。本研究中，该量表的Cronbach's alpha系数为0.70。</w:t>
      </w:r>
    </w:p>
    <w:p w14:paraId="58FD06D4">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bCs/>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val="en-US" w:eastAsia="zh-CN" w:bidi="ar"/>
          <w14:textFill>
            <w14:solidFill>
              <w14:schemeClr w14:val="tx1"/>
            </w14:solidFill>
          </w14:textFill>
        </w:rPr>
        <w:t>5、社会责任意识</w:t>
      </w:r>
    </w:p>
    <w:p w14:paraId="2404F79D">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Conrad等</w:t>
      </w:r>
      <w:r>
        <w:rPr>
          <w:rFonts w:hint="eastAsia" w:asciiTheme="minorEastAsia" w:hAnsiTheme="minorEastAsia" w:eastAsiaTheme="minorEastAsia" w:cstheme="minorEastAsia"/>
          <w:color w:val="000000" w:themeColor="text1"/>
          <w:kern w:val="0"/>
          <w:sz w:val="21"/>
          <w:szCs w:val="21"/>
          <w:vertAlign w:val="superscript"/>
          <w:lang w:val="en-US" w:eastAsia="zh-CN" w:bidi="ar"/>
          <w14:textFill>
            <w14:solidFill>
              <w14:schemeClr w14:val="tx1"/>
            </w14:solidFill>
          </w14:textFill>
        </w:rPr>
        <w:t>[12]</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开发了社会责任认识程度衡量量表，本研究采用了Kim</w:t>
      </w:r>
      <w:r>
        <w:rPr>
          <w:rFonts w:hint="eastAsia" w:asciiTheme="minorEastAsia" w:hAnsiTheme="minorEastAsia" w:eastAsiaTheme="minorEastAsia" w:cstheme="minorEastAsia"/>
          <w:color w:val="000000" w:themeColor="text1"/>
          <w:kern w:val="0"/>
          <w:sz w:val="21"/>
          <w:szCs w:val="21"/>
          <w:vertAlign w:val="superscript"/>
          <w:lang w:val="en-US" w:eastAsia="zh-CN" w:bidi="ar"/>
          <w14:textFill>
            <w14:solidFill>
              <w14:schemeClr w14:val="tx1"/>
            </w14:solidFill>
          </w14:textFill>
        </w:rPr>
        <w:t>[13]</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所改编的版本，含27个问题，划分为责任态度（5题）、责任义务（5题）、责任能力（3题）、责任效力（7题）、责任履行（7题）5个子尺度。采用Likert 5分量表，从“非常是”（5分）至“不是”（1分）评分，得分越高表明社会责任认知水平越高。本研究中该量表的Cronbach's alpha系数为0.89。</w:t>
      </w:r>
    </w:p>
    <w:p w14:paraId="0E2C4BC1">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（四）数据分析</w:t>
      </w:r>
    </w:p>
    <w:p w14:paraId="5A6DC7F7">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本研究采用SPSS等统计软件对收集数据开展多环节分析：为探究护理专业大学生一般特性对社会责任水平的作用，先运用技术统计分析（如描述性统计、正态性检验）梳理数据基本特征，继而通过独立样本t检验与单因素方差分析检验组间差异，并采用Scheffe事后检验明确具体差异来源；同时，针对专业教育满意度等自变量，通过技术统计进一步剖析其分布规律与潜在特征；为厘清社会责任认知与各变量的关联，先以皮尔逊相关系数分析量化变量间相关性，再通过多元回归分析筛选出影响社会责任认知水平的核心因素。</w:t>
      </w:r>
    </w:p>
    <w:p w14:paraId="59E6A101">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三、研究结果</w:t>
      </w:r>
    </w:p>
    <w:p w14:paraId="3521B059">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（一）个人特征 </w:t>
      </w:r>
    </w:p>
    <w:p w14:paraId="49727A6C">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本研究对象个人特点及社会责任认知情况如下：性别方面，女性居多，共283人（占比94.0%）。年级分布中，4年级人数最多，为148人（49.2%），3年级77人（25.6%），2年级76人（25.2%）。志愿活动经验方面，无经验者达232人（77.1%），远超有经验者。有服务活动经历者中，每月平均服务时间1 - 2小时的有24人（33.7%），3-4小时的22人（31.0%），7小时以上的17人（24.0%）；服务对象主要为幼儿及青少年，有30人（42.3%），老人18人（25.4%），其他20人（28.1%）。对于目前服务活动数量，109人（36.2%）认为“不够，非常不够”。专业课程及临床实习对社会参与的帮助程度较高，分别有184人（61.1%）、198人（65.8%）表示认可；而教授在社会参与方面的帮助程度，127人（42.2%）表示“不满意，非常不满意”。多数受访者的志愿活动开始时间为1年级，共231人（77.3%），2年级52人（17.4%），3年级16人（5.3%）。</w:t>
      </w:r>
      <w:r>
        <w:rPr>
          <w:rFonts w:hint="eastAsia" w:asciiTheme="minorEastAsia" w:hAnsiTheme="minorEastAsia" w:eastAsiaTheme="minorEastAsia" w:cstheme="minorEastAsia"/>
          <w:color w:val="000000"/>
          <w:kern w:val="0"/>
          <w:sz w:val="21"/>
          <w:szCs w:val="21"/>
          <w:lang w:val="en-US" w:eastAsia="zh-CN" w:bidi="ar"/>
        </w:rPr>
        <w:t>按个人特征划分的社会责任差异如表1所示。</w:t>
      </w:r>
    </w:p>
    <w:p w14:paraId="583A9207">
      <w:pPr>
        <w:keepNext w:val="0"/>
        <w:keepLines w:val="0"/>
        <w:widowControl/>
        <w:suppressLineNumbers w:val="0"/>
        <w:jc w:val="center"/>
        <w:rPr>
          <w:rFonts w:hint="eastAsia" w:asciiTheme="minorEastAsia" w:hAnsiTheme="minorEastAsia" w:eastAsiaTheme="minorEastAsia" w:cstheme="minorEastAsia"/>
          <w:b/>
          <w:bCs/>
          <w:color w:val="000000"/>
          <w:kern w:val="0"/>
          <w:sz w:val="18"/>
          <w:szCs w:val="18"/>
          <w:lang w:val="en-US" w:eastAsia="zh-CN" w:bidi="ar"/>
        </w:rPr>
      </w:pPr>
    </w:p>
    <w:p w14:paraId="756D9040">
      <w:pPr>
        <w:keepNext w:val="0"/>
        <w:keepLines w:val="0"/>
        <w:widowControl/>
        <w:suppressLineNumbers w:val="0"/>
        <w:jc w:val="center"/>
        <w:rPr>
          <w:rFonts w:hint="eastAsia" w:asciiTheme="minorEastAsia" w:hAnsiTheme="minorEastAsia" w:eastAsiaTheme="minorEastAsia" w:cstheme="minorEastAsia"/>
          <w:b/>
          <w:bCs/>
          <w:color w:val="000000"/>
          <w:kern w:val="0"/>
          <w:sz w:val="18"/>
          <w:szCs w:val="18"/>
          <w:lang w:val="en-US" w:eastAsia="zh-CN" w:bidi="ar"/>
        </w:rPr>
      </w:pPr>
    </w:p>
    <w:p w14:paraId="7131A016">
      <w:pPr>
        <w:keepNext w:val="0"/>
        <w:keepLines w:val="0"/>
        <w:widowControl/>
        <w:suppressLineNumbers w:val="0"/>
        <w:jc w:val="center"/>
        <w:rPr>
          <w:rFonts w:hint="eastAsia" w:asciiTheme="minorEastAsia" w:hAnsiTheme="minorEastAsia" w:eastAsiaTheme="minorEastAsia" w:cstheme="minorEastAsia"/>
          <w:b/>
          <w:bCs/>
          <w:color w:val="000000" w:themeColor="text1"/>
          <w:kern w:val="0"/>
          <w:sz w:val="18"/>
          <w:szCs w:val="18"/>
          <w:lang w:val="en-US" w:eastAsia="zh-CN" w:bidi="ar"/>
          <w14:textFill>
            <w14:solidFill>
              <w14:schemeClr w14:val="tx1"/>
            </w14:solidFill>
          </w14:textFill>
        </w:rPr>
      </w:pPr>
      <w:r>
        <w:rPr>
          <w:rFonts w:hint="eastAsia" w:asciiTheme="minorEastAsia" w:hAnsiTheme="minorEastAsia" w:eastAsiaTheme="minorEastAsia" w:cstheme="minorEastAsia"/>
          <w:b/>
          <w:bCs/>
          <w:color w:val="000000"/>
          <w:kern w:val="0"/>
          <w:sz w:val="18"/>
          <w:szCs w:val="18"/>
          <w:lang w:val="en-US" w:eastAsia="zh-CN" w:bidi="ar"/>
        </w:rPr>
        <w:t>表1.按个人特征划分的社会责任差异表</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5"/>
        <w:gridCol w:w="2115"/>
        <w:gridCol w:w="1229"/>
        <w:gridCol w:w="1379"/>
        <w:gridCol w:w="1067"/>
        <w:gridCol w:w="924"/>
      </w:tblGrid>
      <w:tr w14:paraId="5667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59" w:type="pct"/>
            <w:vMerge w:val="restart"/>
            <w:tcBorders>
              <w:top w:val="single" w:color="000000" w:sz="12" w:space="0"/>
              <w:left w:val="nil"/>
              <w:bottom w:val="single" w:color="000000" w:sz="4" w:space="0"/>
              <w:right w:val="nil"/>
              <w:tl2br w:val="nil"/>
            </w:tcBorders>
            <w:shd w:val="clear" w:color="auto" w:fill="FFFFFF"/>
            <w:vAlign w:val="center"/>
          </w:tcPr>
          <w:p w14:paraId="67BAF5E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Style w:val="10"/>
                <w:rFonts w:hint="eastAsia" w:asciiTheme="minorEastAsia" w:hAnsiTheme="minorEastAsia" w:eastAsiaTheme="minorEastAsia" w:cstheme="minorEastAsia"/>
                <w:b/>
                <w:bCs/>
                <w:sz w:val="18"/>
                <w:szCs w:val="18"/>
                <w:lang w:val="en-US" w:eastAsia="zh-CN" w:bidi="ar"/>
              </w:rPr>
              <w:t>变量</w:t>
            </w:r>
          </w:p>
        </w:tc>
        <w:tc>
          <w:tcPr>
            <w:tcW w:w="1241" w:type="pct"/>
            <w:vMerge w:val="restart"/>
            <w:tcBorders>
              <w:top w:val="single" w:color="000000" w:sz="12" w:space="0"/>
              <w:left w:val="nil"/>
              <w:bottom w:val="single" w:color="000000" w:sz="4" w:space="0"/>
              <w:right w:val="nil"/>
            </w:tcBorders>
            <w:shd w:val="clear" w:color="auto" w:fill="FFFFFF"/>
            <w:vAlign w:val="center"/>
          </w:tcPr>
          <w:p w14:paraId="465C4ED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Style w:val="10"/>
                <w:rFonts w:hint="eastAsia" w:asciiTheme="minorEastAsia" w:hAnsiTheme="minorEastAsia" w:eastAsiaTheme="minorEastAsia" w:cstheme="minorEastAsia"/>
                <w:b/>
                <w:bCs/>
                <w:sz w:val="18"/>
                <w:szCs w:val="18"/>
                <w:lang w:val="en-US" w:eastAsia="zh-CN" w:bidi="ar"/>
              </w:rPr>
              <w:t>分类</w:t>
            </w:r>
          </w:p>
        </w:tc>
        <w:tc>
          <w:tcPr>
            <w:tcW w:w="721" w:type="pct"/>
            <w:vMerge w:val="restart"/>
            <w:tcBorders>
              <w:top w:val="single" w:color="000000" w:sz="12" w:space="0"/>
              <w:left w:val="nil"/>
              <w:bottom w:val="single" w:color="000000" w:sz="4" w:space="0"/>
              <w:right w:val="nil"/>
            </w:tcBorders>
            <w:shd w:val="clear" w:color="auto" w:fill="FFFFFF"/>
            <w:vAlign w:val="center"/>
          </w:tcPr>
          <w:p w14:paraId="430F6A7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Style w:val="10"/>
                <w:rFonts w:hint="eastAsia" w:asciiTheme="minorEastAsia" w:hAnsiTheme="minorEastAsia" w:eastAsiaTheme="minorEastAsia" w:cstheme="minorEastAsia"/>
                <w:b/>
                <w:bCs/>
                <w:sz w:val="18"/>
                <w:szCs w:val="18"/>
                <w:lang w:val="en-US" w:eastAsia="zh-CN" w:bidi="ar"/>
              </w:rPr>
              <w:t>n(%)</w:t>
            </w:r>
          </w:p>
        </w:tc>
        <w:tc>
          <w:tcPr>
            <w:tcW w:w="1977" w:type="pct"/>
            <w:gridSpan w:val="3"/>
            <w:tcBorders>
              <w:top w:val="single" w:color="000000" w:sz="12" w:space="0"/>
              <w:left w:val="nil"/>
              <w:bottom w:val="single" w:color="000000" w:sz="4" w:space="0"/>
              <w:right w:val="nil"/>
            </w:tcBorders>
            <w:shd w:val="clear" w:color="auto" w:fill="FFFFFF"/>
            <w:vAlign w:val="center"/>
          </w:tcPr>
          <w:p w14:paraId="0F8E5AA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Style w:val="10"/>
                <w:rFonts w:hint="eastAsia" w:asciiTheme="minorEastAsia" w:hAnsiTheme="minorEastAsia" w:eastAsiaTheme="minorEastAsia" w:cstheme="minorEastAsia"/>
                <w:b/>
                <w:bCs/>
                <w:sz w:val="18"/>
                <w:szCs w:val="18"/>
                <w:lang w:val="en-US" w:eastAsia="zh-CN" w:bidi="ar"/>
              </w:rPr>
              <w:t>社会责任</w:t>
            </w:r>
          </w:p>
        </w:tc>
      </w:tr>
      <w:tr w14:paraId="78CD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059" w:type="pct"/>
            <w:vMerge w:val="continue"/>
            <w:tcBorders>
              <w:top w:val="single" w:color="000000" w:sz="4" w:space="0"/>
              <w:left w:val="nil"/>
              <w:bottom w:val="single" w:color="000000" w:sz="4" w:space="0"/>
              <w:right w:val="nil"/>
            </w:tcBorders>
            <w:shd w:val="clear" w:color="auto" w:fill="FFFFFF"/>
            <w:vAlign w:val="center"/>
          </w:tcPr>
          <w:p w14:paraId="363A1F80">
            <w:pPr>
              <w:jc w:val="center"/>
              <w:rPr>
                <w:rFonts w:hint="eastAsia" w:asciiTheme="minorEastAsia" w:hAnsiTheme="minorEastAsia" w:eastAsiaTheme="minorEastAsia" w:cstheme="minorEastAsia"/>
                <w:b/>
                <w:bCs/>
                <w:i w:val="0"/>
                <w:iCs w:val="0"/>
                <w:color w:val="000000"/>
                <w:sz w:val="18"/>
                <w:szCs w:val="18"/>
                <w:u w:val="none"/>
              </w:rPr>
            </w:pPr>
          </w:p>
        </w:tc>
        <w:tc>
          <w:tcPr>
            <w:tcW w:w="1241" w:type="pct"/>
            <w:vMerge w:val="continue"/>
            <w:tcBorders>
              <w:top w:val="single" w:color="000000" w:sz="4" w:space="0"/>
              <w:left w:val="nil"/>
              <w:bottom w:val="single" w:color="000000" w:sz="4" w:space="0"/>
              <w:right w:val="nil"/>
            </w:tcBorders>
            <w:shd w:val="clear" w:color="auto" w:fill="FFFFFF"/>
            <w:vAlign w:val="center"/>
          </w:tcPr>
          <w:p w14:paraId="180462D1">
            <w:pPr>
              <w:jc w:val="center"/>
              <w:rPr>
                <w:rFonts w:hint="eastAsia" w:asciiTheme="minorEastAsia" w:hAnsiTheme="minorEastAsia" w:eastAsiaTheme="minorEastAsia" w:cstheme="minorEastAsia"/>
                <w:b/>
                <w:bCs/>
                <w:i w:val="0"/>
                <w:iCs w:val="0"/>
                <w:color w:val="000000"/>
                <w:sz w:val="18"/>
                <w:szCs w:val="18"/>
                <w:u w:val="none"/>
              </w:rPr>
            </w:pPr>
          </w:p>
        </w:tc>
        <w:tc>
          <w:tcPr>
            <w:tcW w:w="721" w:type="pct"/>
            <w:vMerge w:val="continue"/>
            <w:tcBorders>
              <w:top w:val="single" w:color="000000" w:sz="4" w:space="0"/>
              <w:left w:val="nil"/>
              <w:bottom w:val="single" w:color="000000" w:sz="4" w:space="0"/>
              <w:right w:val="nil"/>
            </w:tcBorders>
            <w:shd w:val="clear" w:color="auto" w:fill="FFFFFF"/>
            <w:vAlign w:val="center"/>
          </w:tcPr>
          <w:p w14:paraId="5CB52D6C">
            <w:pPr>
              <w:jc w:val="center"/>
              <w:rPr>
                <w:rFonts w:hint="eastAsia" w:asciiTheme="minorEastAsia" w:hAnsiTheme="minorEastAsia" w:eastAsiaTheme="minorEastAsia" w:cstheme="minorEastAsia"/>
                <w:b/>
                <w:bCs/>
                <w:i w:val="0"/>
                <w:iCs w:val="0"/>
                <w:color w:val="000000"/>
                <w:sz w:val="18"/>
                <w:szCs w:val="18"/>
                <w:u w:val="none"/>
              </w:rPr>
            </w:pPr>
          </w:p>
        </w:tc>
        <w:tc>
          <w:tcPr>
            <w:tcW w:w="809" w:type="pct"/>
            <w:tcBorders>
              <w:top w:val="single" w:color="000000" w:sz="4" w:space="0"/>
              <w:left w:val="nil"/>
              <w:bottom w:val="single" w:color="000000" w:sz="4" w:space="0"/>
              <w:right w:val="nil"/>
            </w:tcBorders>
            <w:shd w:val="clear" w:color="auto" w:fill="FFFFFF"/>
            <w:vAlign w:val="top"/>
          </w:tcPr>
          <w:p w14:paraId="0FEB5E49">
            <w:pPr>
              <w:keepNext w:val="0"/>
              <w:keepLines w:val="0"/>
              <w:widowControl/>
              <w:suppressLineNumbers w:val="0"/>
              <w:jc w:val="center"/>
              <w:textAlignment w:val="top"/>
              <w:rPr>
                <w:rFonts w:hint="eastAsia" w:asciiTheme="minorEastAsia" w:hAnsiTheme="minorEastAsia" w:eastAsiaTheme="minorEastAsia" w:cstheme="minorEastAsia"/>
                <w:b/>
                <w:bCs/>
                <w:i w:val="0"/>
                <w:iCs w:val="0"/>
                <w:color w:val="000000"/>
                <w:sz w:val="18"/>
                <w:szCs w:val="18"/>
                <w:u w:val="none"/>
              </w:rPr>
            </w:pPr>
            <w:r>
              <w:rPr>
                <w:rStyle w:val="10"/>
                <w:rFonts w:hint="eastAsia" w:asciiTheme="minorEastAsia" w:hAnsiTheme="minorEastAsia" w:eastAsiaTheme="minorEastAsia" w:cstheme="minorEastAsia"/>
                <w:b/>
                <w:bCs/>
                <w:sz w:val="18"/>
                <w:szCs w:val="18"/>
                <w:lang w:val="en-US" w:eastAsia="zh-CN" w:bidi="ar"/>
              </w:rPr>
              <w:t>M±SD</w:t>
            </w:r>
          </w:p>
        </w:tc>
        <w:tc>
          <w:tcPr>
            <w:tcW w:w="626" w:type="pct"/>
            <w:tcBorders>
              <w:top w:val="single" w:color="000000" w:sz="4" w:space="0"/>
              <w:left w:val="nil"/>
              <w:bottom w:val="single" w:color="000000" w:sz="4" w:space="0"/>
              <w:right w:val="nil"/>
            </w:tcBorders>
            <w:shd w:val="clear" w:color="auto" w:fill="FFFFFF"/>
            <w:vAlign w:val="top"/>
          </w:tcPr>
          <w:p w14:paraId="1DC90484">
            <w:pPr>
              <w:keepNext w:val="0"/>
              <w:keepLines w:val="0"/>
              <w:widowControl/>
              <w:suppressLineNumbers w:val="0"/>
              <w:jc w:val="center"/>
              <w:textAlignment w:val="top"/>
              <w:rPr>
                <w:rFonts w:hint="eastAsia" w:asciiTheme="minorEastAsia" w:hAnsiTheme="minorEastAsia" w:eastAsiaTheme="minorEastAsia" w:cstheme="minorEastAsia"/>
                <w:b/>
                <w:bCs/>
                <w:i w:val="0"/>
                <w:iCs w:val="0"/>
                <w:color w:val="000000"/>
                <w:sz w:val="18"/>
                <w:szCs w:val="18"/>
                <w:u w:val="none"/>
              </w:rPr>
            </w:pPr>
            <w:r>
              <w:rPr>
                <w:rStyle w:val="10"/>
                <w:rFonts w:hint="eastAsia" w:asciiTheme="minorEastAsia" w:hAnsiTheme="minorEastAsia" w:eastAsiaTheme="minorEastAsia" w:cstheme="minorEastAsia"/>
                <w:b/>
                <w:bCs/>
                <w:sz w:val="18"/>
                <w:szCs w:val="18"/>
                <w:lang w:val="en-US" w:eastAsia="zh-CN" w:bidi="ar"/>
              </w:rPr>
              <w:t>t or F</w:t>
            </w:r>
          </w:p>
        </w:tc>
        <w:tc>
          <w:tcPr>
            <w:tcW w:w="542" w:type="pct"/>
            <w:tcBorders>
              <w:top w:val="single" w:color="000000" w:sz="4" w:space="0"/>
              <w:left w:val="nil"/>
              <w:bottom w:val="single" w:color="000000" w:sz="4" w:space="0"/>
              <w:right w:val="nil"/>
            </w:tcBorders>
            <w:shd w:val="clear" w:color="auto" w:fill="FFFFFF"/>
            <w:vAlign w:val="bottom"/>
          </w:tcPr>
          <w:p w14:paraId="0F62B628">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sz w:val="18"/>
                <w:szCs w:val="18"/>
                <w:u w:val="none"/>
              </w:rPr>
            </w:pPr>
            <w:r>
              <w:rPr>
                <w:rStyle w:val="10"/>
                <w:rFonts w:hint="eastAsia" w:asciiTheme="minorEastAsia" w:hAnsiTheme="minorEastAsia" w:eastAsiaTheme="minorEastAsia" w:cstheme="minorEastAsia"/>
                <w:b/>
                <w:bCs/>
                <w:i/>
                <w:iCs/>
                <w:sz w:val="18"/>
                <w:szCs w:val="18"/>
                <w:lang w:val="en-US" w:eastAsia="zh-CN" w:bidi="ar"/>
              </w:rPr>
              <w:t>p</w:t>
            </w:r>
          </w:p>
        </w:tc>
      </w:tr>
      <w:tr w14:paraId="0796F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1059" w:type="pct"/>
            <w:vMerge w:val="restart"/>
            <w:tcBorders>
              <w:top w:val="single" w:color="000000" w:sz="4" w:space="0"/>
              <w:left w:val="nil"/>
              <w:bottom w:val="nil"/>
              <w:right w:val="nil"/>
            </w:tcBorders>
            <w:shd w:val="clear" w:color="auto" w:fill="FFFFFF"/>
            <w:vAlign w:val="center"/>
          </w:tcPr>
          <w:p w14:paraId="72B0E07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lang w:val="en-US" w:eastAsia="zh-CN"/>
              </w:rPr>
            </w:pPr>
            <w:r>
              <w:rPr>
                <w:rFonts w:hint="eastAsia" w:asciiTheme="minorEastAsia" w:hAnsiTheme="minorEastAsia" w:eastAsiaTheme="minorEastAsia" w:cstheme="minorEastAsia"/>
                <w:b w:val="0"/>
                <w:i w:val="0"/>
                <w:iCs w:val="0"/>
                <w:color w:val="000000"/>
                <w:sz w:val="18"/>
                <w:szCs w:val="18"/>
                <w:u w:val="none"/>
                <w:lang w:val="en-US" w:eastAsia="zh-CN"/>
              </w:rPr>
              <w:t>性别</w:t>
            </w:r>
          </w:p>
        </w:tc>
        <w:tc>
          <w:tcPr>
            <w:tcW w:w="1241" w:type="pct"/>
            <w:tcBorders>
              <w:top w:val="single" w:color="000000" w:sz="4" w:space="0"/>
              <w:left w:val="nil"/>
              <w:bottom w:val="nil"/>
              <w:right w:val="nil"/>
            </w:tcBorders>
            <w:shd w:val="clear" w:color="auto" w:fill="FFFFFF"/>
            <w:vAlign w:val="top"/>
          </w:tcPr>
          <w:p w14:paraId="546C82A2">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lang w:val="en-US"/>
              </w:rPr>
            </w:pPr>
            <w:r>
              <w:rPr>
                <w:rStyle w:val="10"/>
                <w:rFonts w:hint="eastAsia" w:asciiTheme="minorEastAsia" w:hAnsiTheme="minorEastAsia" w:eastAsiaTheme="minorEastAsia" w:cstheme="minorEastAsia"/>
                <w:b w:val="0"/>
                <w:sz w:val="18"/>
                <w:szCs w:val="18"/>
                <w:lang w:val="en-US" w:eastAsia="zh-CN" w:bidi="ar"/>
              </w:rPr>
              <w:t>女性</w:t>
            </w:r>
          </w:p>
        </w:tc>
        <w:tc>
          <w:tcPr>
            <w:tcW w:w="721" w:type="pct"/>
            <w:tcBorders>
              <w:top w:val="single" w:color="000000" w:sz="4" w:space="0"/>
              <w:left w:val="nil"/>
              <w:bottom w:val="nil"/>
              <w:right w:val="nil"/>
            </w:tcBorders>
            <w:shd w:val="clear" w:color="auto" w:fill="FFFFFF"/>
            <w:vAlign w:val="center"/>
          </w:tcPr>
          <w:p w14:paraId="10D8710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283(94.0)</w:t>
            </w:r>
          </w:p>
        </w:tc>
        <w:tc>
          <w:tcPr>
            <w:tcW w:w="809" w:type="pct"/>
            <w:tcBorders>
              <w:top w:val="single" w:color="000000" w:sz="4" w:space="0"/>
              <w:left w:val="nil"/>
              <w:bottom w:val="nil"/>
              <w:right w:val="nil"/>
            </w:tcBorders>
            <w:shd w:val="clear" w:color="auto" w:fill="FFFFFF"/>
            <w:vAlign w:val="top"/>
          </w:tcPr>
          <w:p w14:paraId="29464D46">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3.71±0.50</w:t>
            </w:r>
          </w:p>
        </w:tc>
        <w:tc>
          <w:tcPr>
            <w:tcW w:w="626" w:type="pct"/>
            <w:tcBorders>
              <w:top w:val="single" w:color="000000" w:sz="4" w:space="0"/>
              <w:left w:val="nil"/>
              <w:bottom w:val="nil"/>
              <w:right w:val="nil"/>
            </w:tcBorders>
            <w:shd w:val="clear" w:color="auto" w:fill="FFFFFF"/>
            <w:vAlign w:val="top"/>
          </w:tcPr>
          <w:p w14:paraId="77389758">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1.79</w:t>
            </w:r>
          </w:p>
        </w:tc>
        <w:tc>
          <w:tcPr>
            <w:tcW w:w="542" w:type="pct"/>
            <w:tcBorders>
              <w:top w:val="single" w:color="000000" w:sz="4" w:space="0"/>
              <w:left w:val="nil"/>
              <w:bottom w:val="nil"/>
              <w:right w:val="nil"/>
            </w:tcBorders>
            <w:shd w:val="clear" w:color="auto" w:fill="FFFFFF"/>
            <w:vAlign w:val="top"/>
          </w:tcPr>
          <w:p w14:paraId="440AC4D5">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.182</w:t>
            </w:r>
          </w:p>
        </w:tc>
      </w:tr>
      <w:tr w14:paraId="73540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059" w:type="pct"/>
            <w:vMerge w:val="continue"/>
            <w:tcBorders>
              <w:top w:val="nil"/>
              <w:left w:val="nil"/>
              <w:bottom w:val="nil"/>
              <w:right w:val="nil"/>
            </w:tcBorders>
            <w:shd w:val="clear" w:color="auto" w:fill="FFFFFF"/>
            <w:vAlign w:val="center"/>
          </w:tcPr>
          <w:p w14:paraId="509C7518">
            <w:pPr>
              <w:jc w:val="center"/>
              <w:rPr>
                <w:rFonts w:hint="eastAsia" w:asciiTheme="minorEastAsia" w:hAnsiTheme="minorEastAsia" w:eastAsiaTheme="minorEastAsia" w:cstheme="minorEastAsia"/>
                <w:b w:val="0"/>
                <w:i w:val="0"/>
                <w:iCs w:val="0"/>
                <w:color w:val="000000"/>
                <w:sz w:val="18"/>
                <w:szCs w:val="18"/>
                <w:u w:val="none"/>
              </w:rPr>
            </w:pPr>
          </w:p>
        </w:tc>
        <w:tc>
          <w:tcPr>
            <w:tcW w:w="1241" w:type="pct"/>
            <w:tcBorders>
              <w:top w:val="nil"/>
              <w:left w:val="nil"/>
              <w:bottom w:val="nil"/>
              <w:right w:val="nil"/>
            </w:tcBorders>
            <w:shd w:val="clear" w:color="auto" w:fill="FFFFFF"/>
            <w:vAlign w:val="top"/>
          </w:tcPr>
          <w:p w14:paraId="492886A4">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男性</w:t>
            </w:r>
          </w:p>
        </w:tc>
        <w:tc>
          <w:tcPr>
            <w:tcW w:w="721" w:type="pct"/>
            <w:tcBorders>
              <w:top w:val="nil"/>
              <w:left w:val="nil"/>
              <w:bottom w:val="nil"/>
              <w:right w:val="nil"/>
            </w:tcBorders>
            <w:shd w:val="clear" w:color="auto" w:fill="FFFFFF"/>
            <w:vAlign w:val="center"/>
          </w:tcPr>
          <w:p w14:paraId="7A92211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18(6.0)</w:t>
            </w:r>
          </w:p>
        </w:tc>
        <w:tc>
          <w:tcPr>
            <w:tcW w:w="809" w:type="pct"/>
            <w:tcBorders>
              <w:top w:val="nil"/>
              <w:left w:val="nil"/>
              <w:bottom w:val="nil"/>
              <w:right w:val="nil"/>
            </w:tcBorders>
            <w:shd w:val="clear" w:color="auto" w:fill="FFFFFF"/>
            <w:vAlign w:val="top"/>
          </w:tcPr>
          <w:p w14:paraId="79971E2A">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3.47±0.40</w:t>
            </w:r>
          </w:p>
        </w:tc>
        <w:tc>
          <w:tcPr>
            <w:tcW w:w="626" w:type="pct"/>
            <w:tcBorders>
              <w:top w:val="nil"/>
              <w:left w:val="nil"/>
              <w:bottom w:val="nil"/>
              <w:right w:val="nil"/>
            </w:tcBorders>
            <w:shd w:val="clear" w:color="auto" w:fill="FFFFFF"/>
            <w:vAlign w:val="top"/>
          </w:tcPr>
          <w:p w14:paraId="7916B57D">
            <w:pPr>
              <w:jc w:val="center"/>
              <w:rPr>
                <w:rFonts w:hint="eastAsia" w:asciiTheme="minorEastAsia" w:hAnsiTheme="minorEastAsia" w:eastAsiaTheme="minorEastAsia" w:cstheme="minorEastAsia"/>
                <w:b w:val="0"/>
                <w:i w:val="0"/>
                <w:iCs w:val="0"/>
                <w:color w:val="000000"/>
                <w:sz w:val="18"/>
                <w:szCs w:val="18"/>
                <w:u w:val="none"/>
              </w:rPr>
            </w:pPr>
          </w:p>
        </w:tc>
        <w:tc>
          <w:tcPr>
            <w:tcW w:w="542" w:type="pct"/>
            <w:tcBorders>
              <w:top w:val="nil"/>
              <w:left w:val="nil"/>
              <w:bottom w:val="nil"/>
              <w:right w:val="nil"/>
            </w:tcBorders>
            <w:shd w:val="clear" w:color="auto" w:fill="FFFFFF"/>
            <w:vAlign w:val="top"/>
          </w:tcPr>
          <w:p w14:paraId="241CC7F7">
            <w:pPr>
              <w:jc w:val="center"/>
              <w:rPr>
                <w:rFonts w:hint="eastAsia" w:asciiTheme="minorEastAsia" w:hAnsiTheme="minorEastAsia" w:eastAsiaTheme="minorEastAsia" w:cstheme="minorEastAsia"/>
                <w:b w:val="0"/>
                <w:i w:val="0"/>
                <w:iCs w:val="0"/>
                <w:color w:val="000000"/>
                <w:sz w:val="18"/>
                <w:szCs w:val="18"/>
                <w:u w:val="none"/>
              </w:rPr>
            </w:pPr>
          </w:p>
        </w:tc>
      </w:tr>
      <w:tr w14:paraId="77204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059" w:type="pct"/>
            <w:vMerge w:val="restart"/>
            <w:tcBorders>
              <w:top w:val="nil"/>
              <w:left w:val="nil"/>
              <w:bottom w:val="nil"/>
              <w:right w:val="nil"/>
            </w:tcBorders>
            <w:shd w:val="clear" w:color="auto" w:fill="FFFFFF"/>
            <w:vAlign w:val="center"/>
          </w:tcPr>
          <w:p w14:paraId="7DAC3B55">
            <w:pPr>
              <w:keepNext w:val="0"/>
              <w:keepLines w:val="0"/>
              <w:widowControl/>
              <w:suppressLineNumbers w:val="0"/>
              <w:jc w:val="center"/>
              <w:textAlignment w:val="center"/>
              <w:rPr>
                <w:rStyle w:val="10"/>
                <w:rFonts w:hint="eastAsia" w:asciiTheme="minorEastAsia" w:hAnsiTheme="minorEastAsia" w:eastAsiaTheme="minorEastAsia" w:cstheme="minorEastAsia"/>
                <w:b w:val="0"/>
                <w:sz w:val="18"/>
                <w:szCs w:val="18"/>
                <w:lang w:val="en-US" w:eastAsia="zh-CN" w:bidi="ar"/>
              </w:rPr>
            </w:pPr>
            <w:r>
              <w:rPr>
                <w:rStyle w:val="10"/>
                <w:rFonts w:hint="eastAsia" w:asciiTheme="minorEastAsia" w:hAnsiTheme="minorEastAsia" w:eastAsiaTheme="minorEastAsia" w:cstheme="minorEastAsia"/>
                <w:b w:val="0"/>
                <w:sz w:val="18"/>
                <w:szCs w:val="18"/>
                <w:lang w:val="en-US" w:eastAsia="zh-CN" w:bidi="ar"/>
              </w:rPr>
              <w:t>年级</w:t>
            </w:r>
          </w:p>
          <w:p w14:paraId="2BDB929C">
            <w:pPr>
              <w:keepNext w:val="0"/>
              <w:keepLines w:val="0"/>
              <w:widowControl/>
              <w:suppressLineNumbers w:val="0"/>
              <w:jc w:val="center"/>
              <w:textAlignment w:val="center"/>
              <w:rPr>
                <w:rStyle w:val="10"/>
                <w:rFonts w:hint="eastAsia" w:asciiTheme="minorEastAsia" w:hAnsiTheme="minorEastAsia" w:eastAsiaTheme="minorEastAsia" w:cstheme="minorEastAsia"/>
                <w:b w:val="0"/>
                <w:sz w:val="18"/>
                <w:szCs w:val="18"/>
                <w:lang w:val="en-US" w:eastAsia="zh-CN" w:bidi="ar"/>
              </w:rPr>
            </w:pPr>
          </w:p>
        </w:tc>
        <w:tc>
          <w:tcPr>
            <w:tcW w:w="1241" w:type="pct"/>
            <w:tcBorders>
              <w:top w:val="nil"/>
              <w:left w:val="nil"/>
              <w:bottom w:val="nil"/>
              <w:right w:val="nil"/>
            </w:tcBorders>
            <w:shd w:val="clear" w:color="auto" w:fill="FFFFFF"/>
            <w:vAlign w:val="top"/>
          </w:tcPr>
          <w:p w14:paraId="76D2707C">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一年级</w:t>
            </w:r>
          </w:p>
        </w:tc>
        <w:tc>
          <w:tcPr>
            <w:tcW w:w="721" w:type="pct"/>
            <w:tcBorders>
              <w:top w:val="nil"/>
              <w:left w:val="nil"/>
              <w:bottom w:val="nil"/>
              <w:right w:val="nil"/>
            </w:tcBorders>
            <w:shd w:val="clear" w:color="auto" w:fill="FFFFFF"/>
            <w:vAlign w:val="center"/>
          </w:tcPr>
          <w:p w14:paraId="20088D3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76(25.2)</w:t>
            </w:r>
          </w:p>
        </w:tc>
        <w:tc>
          <w:tcPr>
            <w:tcW w:w="809" w:type="pct"/>
            <w:tcBorders>
              <w:top w:val="nil"/>
              <w:left w:val="nil"/>
              <w:bottom w:val="nil"/>
              <w:right w:val="nil"/>
            </w:tcBorders>
            <w:shd w:val="clear" w:color="auto" w:fill="FFFFFF"/>
            <w:vAlign w:val="top"/>
          </w:tcPr>
          <w:p w14:paraId="19BBFFFE">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3.36±0.37</w:t>
            </w:r>
          </w:p>
        </w:tc>
        <w:tc>
          <w:tcPr>
            <w:tcW w:w="626" w:type="pct"/>
            <w:tcBorders>
              <w:top w:val="nil"/>
              <w:left w:val="nil"/>
              <w:bottom w:val="nil"/>
              <w:right w:val="nil"/>
            </w:tcBorders>
            <w:shd w:val="clear" w:color="auto" w:fill="FFFFFF"/>
            <w:vAlign w:val="top"/>
          </w:tcPr>
          <w:p w14:paraId="32C47A51">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6.89</w:t>
            </w:r>
          </w:p>
        </w:tc>
        <w:tc>
          <w:tcPr>
            <w:tcW w:w="542" w:type="pct"/>
            <w:tcBorders>
              <w:top w:val="nil"/>
              <w:left w:val="nil"/>
              <w:bottom w:val="nil"/>
              <w:right w:val="nil"/>
            </w:tcBorders>
            <w:shd w:val="clear" w:color="auto" w:fill="FFFFFF"/>
            <w:vAlign w:val="top"/>
          </w:tcPr>
          <w:p w14:paraId="4E977676">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&lt;.001</w:t>
            </w:r>
          </w:p>
        </w:tc>
      </w:tr>
      <w:tr w14:paraId="68484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1059" w:type="pct"/>
            <w:vMerge w:val="continue"/>
            <w:tcBorders>
              <w:top w:val="nil"/>
              <w:left w:val="nil"/>
              <w:bottom w:val="nil"/>
              <w:right w:val="nil"/>
            </w:tcBorders>
            <w:shd w:val="clear" w:color="auto" w:fill="FFFFFF"/>
            <w:vAlign w:val="center"/>
          </w:tcPr>
          <w:p w14:paraId="6F760705">
            <w:pPr>
              <w:jc w:val="center"/>
              <w:rPr>
                <w:rFonts w:hint="eastAsia" w:asciiTheme="minorEastAsia" w:hAnsiTheme="minorEastAsia" w:eastAsiaTheme="minorEastAsia" w:cstheme="minorEastAsia"/>
                <w:b w:val="0"/>
                <w:i w:val="0"/>
                <w:iCs w:val="0"/>
                <w:color w:val="000000"/>
                <w:sz w:val="18"/>
                <w:szCs w:val="18"/>
                <w:u w:val="none"/>
              </w:rPr>
            </w:pPr>
          </w:p>
        </w:tc>
        <w:tc>
          <w:tcPr>
            <w:tcW w:w="1241" w:type="pct"/>
            <w:tcBorders>
              <w:top w:val="nil"/>
              <w:left w:val="nil"/>
              <w:bottom w:val="nil"/>
              <w:right w:val="nil"/>
            </w:tcBorders>
            <w:shd w:val="clear" w:color="auto" w:fill="FFFFFF"/>
            <w:vAlign w:val="top"/>
          </w:tcPr>
          <w:p w14:paraId="47C792A8">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二年级</w:t>
            </w:r>
          </w:p>
        </w:tc>
        <w:tc>
          <w:tcPr>
            <w:tcW w:w="721" w:type="pct"/>
            <w:tcBorders>
              <w:top w:val="nil"/>
              <w:left w:val="nil"/>
              <w:bottom w:val="nil"/>
              <w:right w:val="nil"/>
            </w:tcBorders>
            <w:shd w:val="clear" w:color="auto" w:fill="FFFFFF"/>
            <w:vAlign w:val="top"/>
          </w:tcPr>
          <w:p w14:paraId="04BC2834">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77(25.6)</w:t>
            </w:r>
          </w:p>
        </w:tc>
        <w:tc>
          <w:tcPr>
            <w:tcW w:w="809" w:type="pct"/>
            <w:tcBorders>
              <w:top w:val="nil"/>
              <w:left w:val="nil"/>
              <w:bottom w:val="nil"/>
              <w:right w:val="nil"/>
            </w:tcBorders>
            <w:shd w:val="clear" w:color="auto" w:fill="FFFFFF"/>
            <w:vAlign w:val="top"/>
          </w:tcPr>
          <w:p w14:paraId="16EF8CE5">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3.48±0.43</w:t>
            </w:r>
          </w:p>
        </w:tc>
        <w:tc>
          <w:tcPr>
            <w:tcW w:w="626" w:type="pct"/>
            <w:tcBorders>
              <w:top w:val="nil"/>
              <w:left w:val="nil"/>
              <w:bottom w:val="nil"/>
              <w:right w:val="nil"/>
            </w:tcBorders>
            <w:shd w:val="clear" w:color="auto" w:fill="FFFFFF"/>
            <w:vAlign w:val="top"/>
          </w:tcPr>
          <w:p w14:paraId="551602E0">
            <w:pPr>
              <w:jc w:val="center"/>
              <w:rPr>
                <w:rFonts w:hint="eastAsia" w:asciiTheme="minorEastAsia" w:hAnsiTheme="minorEastAsia" w:eastAsiaTheme="minorEastAsia" w:cstheme="minorEastAsia"/>
                <w:b w:val="0"/>
                <w:i w:val="0"/>
                <w:iCs w:val="0"/>
                <w:color w:val="000000"/>
                <w:sz w:val="18"/>
                <w:szCs w:val="18"/>
                <w:u w:val="none"/>
              </w:rPr>
            </w:pPr>
          </w:p>
        </w:tc>
        <w:tc>
          <w:tcPr>
            <w:tcW w:w="542" w:type="pct"/>
            <w:tcBorders>
              <w:top w:val="nil"/>
              <w:left w:val="nil"/>
              <w:bottom w:val="nil"/>
              <w:right w:val="nil"/>
            </w:tcBorders>
            <w:shd w:val="clear" w:color="auto" w:fill="FFFFFF"/>
            <w:vAlign w:val="top"/>
          </w:tcPr>
          <w:p w14:paraId="676B7B59">
            <w:pPr>
              <w:jc w:val="center"/>
              <w:rPr>
                <w:rFonts w:hint="eastAsia" w:asciiTheme="minorEastAsia" w:hAnsiTheme="minorEastAsia" w:eastAsiaTheme="minorEastAsia" w:cstheme="minorEastAsia"/>
                <w:b w:val="0"/>
                <w:i w:val="0"/>
                <w:iCs w:val="0"/>
                <w:color w:val="000000"/>
                <w:sz w:val="18"/>
                <w:szCs w:val="18"/>
                <w:u w:val="none"/>
              </w:rPr>
            </w:pPr>
          </w:p>
        </w:tc>
      </w:tr>
      <w:tr w14:paraId="2427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059" w:type="pct"/>
            <w:vMerge w:val="continue"/>
            <w:tcBorders>
              <w:top w:val="nil"/>
              <w:left w:val="nil"/>
              <w:bottom w:val="nil"/>
              <w:right w:val="nil"/>
            </w:tcBorders>
            <w:shd w:val="clear" w:color="auto" w:fill="FFFFFF"/>
            <w:vAlign w:val="center"/>
          </w:tcPr>
          <w:p w14:paraId="2820D2B0">
            <w:pPr>
              <w:jc w:val="center"/>
              <w:rPr>
                <w:rFonts w:hint="eastAsia" w:asciiTheme="minorEastAsia" w:hAnsiTheme="minorEastAsia" w:eastAsiaTheme="minorEastAsia" w:cstheme="minorEastAsia"/>
                <w:b w:val="0"/>
                <w:i w:val="0"/>
                <w:iCs w:val="0"/>
                <w:color w:val="000000"/>
                <w:sz w:val="18"/>
                <w:szCs w:val="18"/>
                <w:u w:val="none"/>
              </w:rPr>
            </w:pPr>
          </w:p>
        </w:tc>
        <w:tc>
          <w:tcPr>
            <w:tcW w:w="1241" w:type="pct"/>
            <w:tcBorders>
              <w:top w:val="nil"/>
              <w:left w:val="nil"/>
              <w:bottom w:val="nil"/>
              <w:right w:val="nil"/>
            </w:tcBorders>
            <w:shd w:val="clear" w:color="auto" w:fill="FFFFFF"/>
            <w:vAlign w:val="top"/>
          </w:tcPr>
          <w:p w14:paraId="1CF5AB04">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三年级</w:t>
            </w:r>
          </w:p>
        </w:tc>
        <w:tc>
          <w:tcPr>
            <w:tcW w:w="721" w:type="pct"/>
            <w:tcBorders>
              <w:top w:val="nil"/>
              <w:left w:val="nil"/>
              <w:bottom w:val="nil"/>
              <w:right w:val="nil"/>
            </w:tcBorders>
            <w:shd w:val="clear" w:color="auto" w:fill="FFFFFF"/>
            <w:vAlign w:val="center"/>
          </w:tcPr>
          <w:p w14:paraId="220EFAA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148(49.2)</w:t>
            </w:r>
          </w:p>
        </w:tc>
        <w:tc>
          <w:tcPr>
            <w:tcW w:w="809" w:type="pct"/>
            <w:tcBorders>
              <w:top w:val="nil"/>
              <w:left w:val="nil"/>
              <w:bottom w:val="nil"/>
              <w:right w:val="nil"/>
            </w:tcBorders>
            <w:shd w:val="clear" w:color="auto" w:fill="FFFFFF"/>
            <w:vAlign w:val="top"/>
          </w:tcPr>
          <w:p w14:paraId="35D2A6A1">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3.61±0.41</w:t>
            </w:r>
          </w:p>
        </w:tc>
        <w:tc>
          <w:tcPr>
            <w:tcW w:w="626" w:type="pct"/>
            <w:tcBorders>
              <w:top w:val="nil"/>
              <w:left w:val="nil"/>
              <w:bottom w:val="nil"/>
              <w:right w:val="nil"/>
            </w:tcBorders>
            <w:shd w:val="clear" w:color="auto" w:fill="FFFFFF"/>
            <w:vAlign w:val="top"/>
          </w:tcPr>
          <w:p w14:paraId="34ED736F">
            <w:pPr>
              <w:jc w:val="center"/>
              <w:rPr>
                <w:rFonts w:hint="eastAsia" w:asciiTheme="minorEastAsia" w:hAnsiTheme="minorEastAsia" w:eastAsiaTheme="minorEastAsia" w:cstheme="minorEastAsia"/>
                <w:b w:val="0"/>
                <w:i w:val="0"/>
                <w:iCs w:val="0"/>
                <w:color w:val="000000"/>
                <w:sz w:val="18"/>
                <w:szCs w:val="18"/>
                <w:u w:val="none"/>
              </w:rPr>
            </w:pPr>
          </w:p>
        </w:tc>
        <w:tc>
          <w:tcPr>
            <w:tcW w:w="542" w:type="pct"/>
            <w:tcBorders>
              <w:top w:val="nil"/>
              <w:left w:val="nil"/>
              <w:bottom w:val="nil"/>
              <w:right w:val="nil"/>
            </w:tcBorders>
            <w:shd w:val="clear" w:color="auto" w:fill="FFFFFF"/>
            <w:vAlign w:val="top"/>
          </w:tcPr>
          <w:p w14:paraId="6B981750">
            <w:pPr>
              <w:jc w:val="center"/>
              <w:rPr>
                <w:rFonts w:hint="eastAsia" w:asciiTheme="minorEastAsia" w:hAnsiTheme="minorEastAsia" w:eastAsiaTheme="minorEastAsia" w:cstheme="minorEastAsia"/>
                <w:b w:val="0"/>
                <w:i w:val="0"/>
                <w:iCs w:val="0"/>
                <w:color w:val="000000"/>
                <w:sz w:val="18"/>
                <w:szCs w:val="18"/>
                <w:u w:val="none"/>
              </w:rPr>
            </w:pPr>
          </w:p>
        </w:tc>
      </w:tr>
      <w:tr w14:paraId="2E80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59" w:type="pct"/>
            <w:vMerge w:val="restart"/>
            <w:tcBorders>
              <w:top w:val="nil"/>
              <w:left w:val="nil"/>
              <w:bottom w:val="nil"/>
              <w:right w:val="nil"/>
            </w:tcBorders>
            <w:shd w:val="clear" w:color="auto" w:fill="FFFFFF"/>
            <w:vAlign w:val="center"/>
          </w:tcPr>
          <w:p w14:paraId="24697AA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是否参与过志愿服务</w:t>
            </w:r>
          </w:p>
        </w:tc>
        <w:tc>
          <w:tcPr>
            <w:tcW w:w="1241" w:type="pct"/>
            <w:tcBorders>
              <w:top w:val="nil"/>
              <w:left w:val="nil"/>
              <w:bottom w:val="nil"/>
              <w:right w:val="nil"/>
            </w:tcBorders>
            <w:shd w:val="clear" w:color="auto" w:fill="FFFFFF"/>
            <w:vAlign w:val="center"/>
          </w:tcPr>
          <w:p w14:paraId="4B9119D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是</w:t>
            </w:r>
          </w:p>
        </w:tc>
        <w:tc>
          <w:tcPr>
            <w:tcW w:w="721" w:type="pct"/>
            <w:tcBorders>
              <w:top w:val="nil"/>
              <w:left w:val="nil"/>
              <w:bottom w:val="nil"/>
              <w:right w:val="nil"/>
            </w:tcBorders>
            <w:shd w:val="clear" w:color="auto" w:fill="FFFFFF"/>
            <w:vAlign w:val="center"/>
          </w:tcPr>
          <w:p w14:paraId="4980BF8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69(22.9)</w:t>
            </w:r>
          </w:p>
        </w:tc>
        <w:tc>
          <w:tcPr>
            <w:tcW w:w="809" w:type="pct"/>
            <w:tcBorders>
              <w:top w:val="nil"/>
              <w:left w:val="nil"/>
              <w:bottom w:val="nil"/>
              <w:right w:val="nil"/>
            </w:tcBorders>
            <w:shd w:val="clear" w:color="auto" w:fill="FFFFFF"/>
            <w:vAlign w:val="center"/>
          </w:tcPr>
          <w:p w14:paraId="143EB0D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3.60±0.41</w:t>
            </w:r>
          </w:p>
        </w:tc>
        <w:tc>
          <w:tcPr>
            <w:tcW w:w="626" w:type="pct"/>
            <w:tcBorders>
              <w:top w:val="nil"/>
              <w:left w:val="nil"/>
              <w:bottom w:val="nil"/>
              <w:right w:val="nil"/>
            </w:tcBorders>
            <w:shd w:val="clear" w:color="auto" w:fill="FFFFFF"/>
            <w:vAlign w:val="center"/>
          </w:tcPr>
          <w:p w14:paraId="7C13234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2.57</w:t>
            </w:r>
          </w:p>
        </w:tc>
        <w:tc>
          <w:tcPr>
            <w:tcW w:w="542" w:type="pct"/>
            <w:tcBorders>
              <w:top w:val="nil"/>
              <w:left w:val="nil"/>
              <w:bottom w:val="nil"/>
              <w:right w:val="nil"/>
            </w:tcBorders>
            <w:shd w:val="clear" w:color="auto" w:fill="FFFFFF"/>
            <w:vAlign w:val="center"/>
          </w:tcPr>
          <w:p w14:paraId="42F0CBF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011</w:t>
            </w:r>
          </w:p>
        </w:tc>
      </w:tr>
      <w:tr w14:paraId="2F27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059" w:type="pct"/>
            <w:vMerge w:val="continue"/>
            <w:tcBorders>
              <w:top w:val="nil"/>
              <w:left w:val="nil"/>
              <w:bottom w:val="nil"/>
              <w:right w:val="nil"/>
            </w:tcBorders>
            <w:shd w:val="clear" w:color="auto" w:fill="FFFFFF"/>
            <w:vAlign w:val="center"/>
          </w:tcPr>
          <w:p w14:paraId="291FFAE3">
            <w:pPr>
              <w:jc w:val="center"/>
              <w:rPr>
                <w:rFonts w:hint="eastAsia" w:asciiTheme="minorEastAsia" w:hAnsiTheme="minorEastAsia" w:eastAsiaTheme="minorEastAsia" w:cstheme="minorEastAsia"/>
                <w:b w:val="0"/>
                <w:i w:val="0"/>
                <w:iCs w:val="0"/>
                <w:color w:val="000000"/>
                <w:sz w:val="18"/>
                <w:szCs w:val="18"/>
                <w:u w:val="none"/>
              </w:rPr>
            </w:pPr>
          </w:p>
        </w:tc>
        <w:tc>
          <w:tcPr>
            <w:tcW w:w="1241" w:type="pct"/>
            <w:tcBorders>
              <w:top w:val="nil"/>
              <w:left w:val="nil"/>
              <w:bottom w:val="nil"/>
              <w:right w:val="nil"/>
            </w:tcBorders>
            <w:shd w:val="clear" w:color="auto" w:fill="FFFFFF"/>
            <w:vAlign w:val="top"/>
          </w:tcPr>
          <w:p w14:paraId="69FADCA9">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lang w:val="en-US" w:eastAsia="zh-CN"/>
              </w:rPr>
            </w:pPr>
            <w:r>
              <w:rPr>
                <w:rFonts w:hint="eastAsia" w:asciiTheme="minorEastAsia" w:hAnsiTheme="minorEastAsia" w:eastAsiaTheme="minorEastAsia" w:cstheme="minorEastAsia"/>
                <w:b w:val="0"/>
                <w:i w:val="0"/>
                <w:iCs w:val="0"/>
                <w:color w:val="000000"/>
                <w:sz w:val="18"/>
                <w:szCs w:val="18"/>
                <w:u w:val="none"/>
                <w:lang w:val="en-US" w:eastAsia="zh-CN"/>
              </w:rPr>
              <w:t>否</w:t>
            </w:r>
          </w:p>
        </w:tc>
        <w:tc>
          <w:tcPr>
            <w:tcW w:w="721" w:type="pct"/>
            <w:tcBorders>
              <w:top w:val="nil"/>
              <w:left w:val="nil"/>
              <w:bottom w:val="nil"/>
              <w:right w:val="nil"/>
            </w:tcBorders>
            <w:shd w:val="clear" w:color="auto" w:fill="FFFFFF"/>
            <w:vAlign w:val="center"/>
          </w:tcPr>
          <w:p w14:paraId="767A784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232(77.1)</w:t>
            </w:r>
          </w:p>
        </w:tc>
        <w:tc>
          <w:tcPr>
            <w:tcW w:w="809" w:type="pct"/>
            <w:tcBorders>
              <w:top w:val="nil"/>
              <w:left w:val="nil"/>
              <w:bottom w:val="nil"/>
              <w:right w:val="nil"/>
            </w:tcBorders>
            <w:shd w:val="clear" w:color="auto" w:fill="FFFFFF"/>
            <w:vAlign w:val="top"/>
          </w:tcPr>
          <w:p w14:paraId="3F207622">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3.45±0.41</w:t>
            </w:r>
          </w:p>
        </w:tc>
        <w:tc>
          <w:tcPr>
            <w:tcW w:w="626" w:type="pct"/>
            <w:tcBorders>
              <w:top w:val="nil"/>
              <w:left w:val="nil"/>
              <w:bottom w:val="nil"/>
              <w:right w:val="nil"/>
            </w:tcBorders>
            <w:shd w:val="clear" w:color="auto" w:fill="FFFFFF"/>
            <w:vAlign w:val="top"/>
          </w:tcPr>
          <w:p w14:paraId="3291A4C5">
            <w:pPr>
              <w:jc w:val="center"/>
              <w:rPr>
                <w:rFonts w:hint="eastAsia" w:asciiTheme="minorEastAsia" w:hAnsiTheme="minorEastAsia" w:eastAsiaTheme="minorEastAsia" w:cstheme="minorEastAsia"/>
                <w:b w:val="0"/>
                <w:i w:val="0"/>
                <w:iCs w:val="0"/>
                <w:color w:val="000000"/>
                <w:sz w:val="18"/>
                <w:szCs w:val="18"/>
                <w:u w:val="none"/>
              </w:rPr>
            </w:pPr>
          </w:p>
        </w:tc>
        <w:tc>
          <w:tcPr>
            <w:tcW w:w="542" w:type="pct"/>
            <w:tcBorders>
              <w:top w:val="nil"/>
              <w:left w:val="nil"/>
              <w:bottom w:val="nil"/>
              <w:right w:val="nil"/>
            </w:tcBorders>
            <w:shd w:val="clear" w:color="auto" w:fill="FFFFFF"/>
            <w:vAlign w:val="top"/>
          </w:tcPr>
          <w:p w14:paraId="669CA78C">
            <w:pPr>
              <w:jc w:val="center"/>
              <w:rPr>
                <w:rFonts w:hint="eastAsia" w:asciiTheme="minorEastAsia" w:hAnsiTheme="minorEastAsia" w:eastAsiaTheme="minorEastAsia" w:cstheme="minorEastAsia"/>
                <w:b w:val="0"/>
                <w:i w:val="0"/>
                <w:iCs w:val="0"/>
                <w:color w:val="000000"/>
                <w:sz w:val="18"/>
                <w:szCs w:val="18"/>
                <w:u w:val="none"/>
              </w:rPr>
            </w:pPr>
          </w:p>
        </w:tc>
      </w:tr>
      <w:tr w14:paraId="5927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59" w:type="pct"/>
            <w:vMerge w:val="restart"/>
            <w:tcBorders>
              <w:top w:val="nil"/>
              <w:left w:val="nil"/>
              <w:bottom w:val="nil"/>
              <w:right w:val="nil"/>
            </w:tcBorders>
            <w:shd w:val="clear" w:color="auto" w:fill="FFFFFF"/>
            <w:vAlign w:val="center"/>
          </w:tcPr>
          <w:p w14:paraId="037661AC">
            <w:pPr>
              <w:keepNext w:val="0"/>
              <w:keepLines w:val="0"/>
              <w:widowControl/>
              <w:suppressLineNumbers w:val="0"/>
              <w:jc w:val="center"/>
              <w:textAlignment w:val="top"/>
              <w:rPr>
                <w:rStyle w:val="10"/>
                <w:rFonts w:hint="eastAsia" w:asciiTheme="minorEastAsia" w:hAnsiTheme="minorEastAsia" w:eastAsiaTheme="minorEastAsia" w:cstheme="minorEastAsia"/>
                <w:b w:val="0"/>
                <w:sz w:val="18"/>
                <w:szCs w:val="18"/>
                <w:lang w:val="en-US" w:eastAsia="zh-CN" w:bidi="ar"/>
              </w:rPr>
            </w:pPr>
            <w:r>
              <w:rPr>
                <w:rStyle w:val="10"/>
                <w:rFonts w:hint="eastAsia" w:asciiTheme="minorEastAsia" w:hAnsiTheme="minorEastAsia" w:eastAsiaTheme="minorEastAsia" w:cstheme="minorEastAsia"/>
                <w:b w:val="0"/>
                <w:sz w:val="18"/>
                <w:szCs w:val="18"/>
                <w:lang w:val="en-US" w:eastAsia="zh-CN" w:bidi="ar"/>
              </w:rPr>
              <w:t>志愿服务小时数</w:t>
            </w:r>
          </w:p>
          <w:p w14:paraId="5A547889">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（每月）</w:t>
            </w:r>
          </w:p>
        </w:tc>
        <w:tc>
          <w:tcPr>
            <w:tcW w:w="1241" w:type="pct"/>
            <w:tcBorders>
              <w:top w:val="nil"/>
              <w:left w:val="nil"/>
              <w:bottom w:val="nil"/>
              <w:right w:val="nil"/>
            </w:tcBorders>
            <w:shd w:val="clear" w:color="auto" w:fill="FFFFFF"/>
            <w:vAlign w:val="top"/>
          </w:tcPr>
          <w:p w14:paraId="0EA156C6">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1~2</w:t>
            </w:r>
          </w:p>
        </w:tc>
        <w:tc>
          <w:tcPr>
            <w:tcW w:w="721" w:type="pct"/>
            <w:tcBorders>
              <w:top w:val="nil"/>
              <w:left w:val="nil"/>
              <w:bottom w:val="nil"/>
              <w:right w:val="nil"/>
            </w:tcBorders>
            <w:shd w:val="clear" w:color="auto" w:fill="FFFFFF"/>
            <w:vAlign w:val="center"/>
          </w:tcPr>
          <w:p w14:paraId="5A60C3E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24(34.8)</w:t>
            </w:r>
          </w:p>
        </w:tc>
        <w:tc>
          <w:tcPr>
            <w:tcW w:w="809" w:type="pct"/>
            <w:tcBorders>
              <w:top w:val="nil"/>
              <w:left w:val="nil"/>
              <w:bottom w:val="nil"/>
              <w:right w:val="nil"/>
            </w:tcBorders>
            <w:shd w:val="clear" w:color="auto" w:fill="FFFFFF"/>
            <w:vAlign w:val="top"/>
          </w:tcPr>
          <w:p w14:paraId="483F3F68">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3.52±0.43</w:t>
            </w:r>
          </w:p>
        </w:tc>
        <w:tc>
          <w:tcPr>
            <w:tcW w:w="626" w:type="pct"/>
            <w:tcBorders>
              <w:top w:val="nil"/>
              <w:left w:val="nil"/>
              <w:bottom w:val="nil"/>
              <w:right w:val="nil"/>
            </w:tcBorders>
            <w:shd w:val="clear" w:color="auto" w:fill="FFFFFF"/>
            <w:vAlign w:val="top"/>
          </w:tcPr>
          <w:p w14:paraId="265C54A2">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2.25</w:t>
            </w:r>
          </w:p>
        </w:tc>
        <w:tc>
          <w:tcPr>
            <w:tcW w:w="542" w:type="pct"/>
            <w:tcBorders>
              <w:top w:val="nil"/>
              <w:left w:val="nil"/>
              <w:bottom w:val="nil"/>
              <w:right w:val="nil"/>
            </w:tcBorders>
            <w:shd w:val="clear" w:color="auto" w:fill="FFFFFF"/>
            <w:vAlign w:val="top"/>
          </w:tcPr>
          <w:p w14:paraId="2384BFB1">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064</w:t>
            </w:r>
          </w:p>
        </w:tc>
      </w:tr>
      <w:tr w14:paraId="7E989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059" w:type="pct"/>
            <w:vMerge w:val="continue"/>
            <w:tcBorders>
              <w:top w:val="nil"/>
              <w:left w:val="nil"/>
              <w:bottom w:val="nil"/>
              <w:right w:val="nil"/>
            </w:tcBorders>
            <w:shd w:val="clear" w:color="auto" w:fill="FFFFFF"/>
            <w:vAlign w:val="center"/>
          </w:tcPr>
          <w:p w14:paraId="15BDCD8C">
            <w:pPr>
              <w:jc w:val="center"/>
              <w:rPr>
                <w:rFonts w:hint="eastAsia" w:asciiTheme="minorEastAsia" w:hAnsiTheme="minorEastAsia" w:eastAsiaTheme="minorEastAsia" w:cstheme="minorEastAsia"/>
                <w:b w:val="0"/>
                <w:i w:val="0"/>
                <w:iCs w:val="0"/>
                <w:color w:val="000000"/>
                <w:sz w:val="18"/>
                <w:szCs w:val="18"/>
                <w:u w:val="none"/>
              </w:rPr>
            </w:pPr>
          </w:p>
        </w:tc>
        <w:tc>
          <w:tcPr>
            <w:tcW w:w="1241" w:type="pct"/>
            <w:tcBorders>
              <w:top w:val="nil"/>
              <w:left w:val="nil"/>
              <w:bottom w:val="nil"/>
              <w:right w:val="nil"/>
            </w:tcBorders>
            <w:shd w:val="clear" w:color="auto" w:fill="FFFFFF"/>
            <w:vAlign w:val="top"/>
          </w:tcPr>
          <w:p w14:paraId="33DC4C4B">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3~4</w:t>
            </w:r>
          </w:p>
        </w:tc>
        <w:tc>
          <w:tcPr>
            <w:tcW w:w="721" w:type="pct"/>
            <w:tcBorders>
              <w:top w:val="nil"/>
              <w:left w:val="nil"/>
              <w:bottom w:val="nil"/>
              <w:right w:val="nil"/>
            </w:tcBorders>
            <w:shd w:val="clear" w:color="auto" w:fill="FFFFFF"/>
            <w:vAlign w:val="center"/>
          </w:tcPr>
          <w:p w14:paraId="3249701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22(31.9)</w:t>
            </w:r>
          </w:p>
        </w:tc>
        <w:tc>
          <w:tcPr>
            <w:tcW w:w="809" w:type="pct"/>
            <w:tcBorders>
              <w:top w:val="nil"/>
              <w:left w:val="nil"/>
              <w:bottom w:val="nil"/>
              <w:right w:val="nil"/>
            </w:tcBorders>
            <w:shd w:val="clear" w:color="auto" w:fill="FFFFFF"/>
            <w:vAlign w:val="top"/>
          </w:tcPr>
          <w:p w14:paraId="48BD2E4C">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3.67±0.44</w:t>
            </w:r>
          </w:p>
        </w:tc>
        <w:tc>
          <w:tcPr>
            <w:tcW w:w="626" w:type="pct"/>
            <w:tcBorders>
              <w:top w:val="nil"/>
              <w:left w:val="nil"/>
              <w:bottom w:val="nil"/>
              <w:right w:val="nil"/>
            </w:tcBorders>
            <w:shd w:val="clear" w:color="auto" w:fill="FFFFFF"/>
            <w:vAlign w:val="top"/>
          </w:tcPr>
          <w:p w14:paraId="789ED70F">
            <w:pPr>
              <w:jc w:val="center"/>
              <w:rPr>
                <w:rFonts w:hint="eastAsia" w:asciiTheme="minorEastAsia" w:hAnsiTheme="minorEastAsia" w:eastAsiaTheme="minorEastAsia" w:cstheme="minorEastAsia"/>
                <w:b w:val="0"/>
                <w:i w:val="0"/>
                <w:iCs w:val="0"/>
                <w:color w:val="000000"/>
                <w:sz w:val="18"/>
                <w:szCs w:val="18"/>
                <w:u w:val="none"/>
              </w:rPr>
            </w:pPr>
          </w:p>
        </w:tc>
        <w:tc>
          <w:tcPr>
            <w:tcW w:w="542" w:type="pct"/>
            <w:tcBorders>
              <w:top w:val="nil"/>
              <w:left w:val="nil"/>
              <w:bottom w:val="nil"/>
              <w:right w:val="nil"/>
            </w:tcBorders>
            <w:shd w:val="clear" w:color="auto" w:fill="FFFFFF"/>
            <w:vAlign w:val="top"/>
          </w:tcPr>
          <w:p w14:paraId="48F677F9">
            <w:pPr>
              <w:jc w:val="center"/>
              <w:rPr>
                <w:rFonts w:hint="eastAsia" w:asciiTheme="minorEastAsia" w:hAnsiTheme="minorEastAsia" w:eastAsiaTheme="minorEastAsia" w:cstheme="minorEastAsia"/>
                <w:b w:val="0"/>
                <w:i w:val="0"/>
                <w:iCs w:val="0"/>
                <w:color w:val="000000"/>
                <w:sz w:val="18"/>
                <w:szCs w:val="18"/>
                <w:u w:val="none"/>
              </w:rPr>
            </w:pPr>
          </w:p>
        </w:tc>
      </w:tr>
      <w:tr w14:paraId="18383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059" w:type="pct"/>
            <w:vMerge w:val="continue"/>
            <w:tcBorders>
              <w:top w:val="nil"/>
              <w:left w:val="nil"/>
              <w:bottom w:val="nil"/>
              <w:right w:val="nil"/>
            </w:tcBorders>
            <w:shd w:val="clear" w:color="auto" w:fill="FFFFFF"/>
            <w:vAlign w:val="center"/>
          </w:tcPr>
          <w:p w14:paraId="2982E904">
            <w:pPr>
              <w:jc w:val="center"/>
              <w:rPr>
                <w:rFonts w:hint="eastAsia" w:asciiTheme="minorEastAsia" w:hAnsiTheme="minorEastAsia" w:eastAsiaTheme="minorEastAsia" w:cstheme="minorEastAsia"/>
                <w:b w:val="0"/>
                <w:i w:val="0"/>
                <w:iCs w:val="0"/>
                <w:color w:val="000000"/>
                <w:sz w:val="18"/>
                <w:szCs w:val="18"/>
                <w:u w:val="none"/>
              </w:rPr>
            </w:pPr>
          </w:p>
        </w:tc>
        <w:tc>
          <w:tcPr>
            <w:tcW w:w="1241" w:type="pct"/>
            <w:tcBorders>
              <w:top w:val="nil"/>
              <w:left w:val="nil"/>
              <w:bottom w:val="nil"/>
              <w:right w:val="nil"/>
            </w:tcBorders>
            <w:shd w:val="clear" w:color="auto" w:fill="FFFFFF"/>
            <w:vAlign w:val="top"/>
          </w:tcPr>
          <w:p w14:paraId="27702D65">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5~6</w:t>
            </w:r>
          </w:p>
        </w:tc>
        <w:tc>
          <w:tcPr>
            <w:tcW w:w="721" w:type="pct"/>
            <w:tcBorders>
              <w:top w:val="nil"/>
              <w:left w:val="nil"/>
              <w:bottom w:val="nil"/>
              <w:right w:val="nil"/>
            </w:tcBorders>
            <w:shd w:val="clear" w:color="auto" w:fill="FFFFFF"/>
            <w:vAlign w:val="top"/>
          </w:tcPr>
          <w:p w14:paraId="3B9E1DFF">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8(11.6)</w:t>
            </w:r>
          </w:p>
        </w:tc>
        <w:tc>
          <w:tcPr>
            <w:tcW w:w="809" w:type="pct"/>
            <w:tcBorders>
              <w:top w:val="nil"/>
              <w:left w:val="nil"/>
              <w:bottom w:val="nil"/>
              <w:right w:val="nil"/>
            </w:tcBorders>
            <w:shd w:val="clear" w:color="auto" w:fill="FFFFFF"/>
            <w:vAlign w:val="top"/>
          </w:tcPr>
          <w:p w14:paraId="397FC4EC">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3.65±0.38</w:t>
            </w:r>
          </w:p>
        </w:tc>
        <w:tc>
          <w:tcPr>
            <w:tcW w:w="626" w:type="pct"/>
            <w:tcBorders>
              <w:top w:val="nil"/>
              <w:left w:val="nil"/>
              <w:bottom w:val="nil"/>
              <w:right w:val="nil"/>
            </w:tcBorders>
            <w:shd w:val="clear" w:color="auto" w:fill="FFFFFF"/>
            <w:vAlign w:val="top"/>
          </w:tcPr>
          <w:p w14:paraId="10F0985A">
            <w:pPr>
              <w:jc w:val="center"/>
              <w:rPr>
                <w:rFonts w:hint="eastAsia" w:asciiTheme="minorEastAsia" w:hAnsiTheme="minorEastAsia" w:eastAsiaTheme="minorEastAsia" w:cstheme="minorEastAsia"/>
                <w:b w:val="0"/>
                <w:i w:val="0"/>
                <w:iCs w:val="0"/>
                <w:color w:val="000000"/>
                <w:sz w:val="18"/>
                <w:szCs w:val="18"/>
                <w:u w:val="none"/>
              </w:rPr>
            </w:pPr>
          </w:p>
        </w:tc>
        <w:tc>
          <w:tcPr>
            <w:tcW w:w="542" w:type="pct"/>
            <w:tcBorders>
              <w:top w:val="nil"/>
              <w:left w:val="nil"/>
              <w:bottom w:val="nil"/>
              <w:right w:val="nil"/>
            </w:tcBorders>
            <w:shd w:val="clear" w:color="auto" w:fill="FFFFFF"/>
            <w:vAlign w:val="top"/>
          </w:tcPr>
          <w:p w14:paraId="61555DF9">
            <w:pPr>
              <w:jc w:val="center"/>
              <w:rPr>
                <w:rFonts w:hint="eastAsia" w:asciiTheme="minorEastAsia" w:hAnsiTheme="minorEastAsia" w:eastAsiaTheme="minorEastAsia" w:cstheme="minorEastAsia"/>
                <w:b w:val="0"/>
                <w:i w:val="0"/>
                <w:iCs w:val="0"/>
                <w:color w:val="000000"/>
                <w:sz w:val="18"/>
                <w:szCs w:val="18"/>
                <w:u w:val="none"/>
              </w:rPr>
            </w:pPr>
          </w:p>
        </w:tc>
      </w:tr>
      <w:tr w14:paraId="0DC6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059" w:type="pct"/>
            <w:vMerge w:val="continue"/>
            <w:tcBorders>
              <w:top w:val="nil"/>
              <w:left w:val="nil"/>
              <w:bottom w:val="nil"/>
              <w:right w:val="nil"/>
            </w:tcBorders>
            <w:shd w:val="clear" w:color="auto" w:fill="FFFFFF"/>
            <w:vAlign w:val="center"/>
          </w:tcPr>
          <w:p w14:paraId="070988F3">
            <w:pPr>
              <w:jc w:val="center"/>
              <w:rPr>
                <w:rFonts w:hint="eastAsia" w:asciiTheme="minorEastAsia" w:hAnsiTheme="minorEastAsia" w:eastAsiaTheme="minorEastAsia" w:cstheme="minorEastAsia"/>
                <w:b w:val="0"/>
                <w:i w:val="0"/>
                <w:iCs w:val="0"/>
                <w:color w:val="000000"/>
                <w:sz w:val="18"/>
                <w:szCs w:val="18"/>
                <w:u w:val="none"/>
              </w:rPr>
            </w:pPr>
          </w:p>
        </w:tc>
        <w:tc>
          <w:tcPr>
            <w:tcW w:w="1241" w:type="pct"/>
            <w:tcBorders>
              <w:top w:val="nil"/>
              <w:left w:val="nil"/>
              <w:bottom w:val="nil"/>
              <w:right w:val="nil"/>
            </w:tcBorders>
            <w:shd w:val="clear" w:color="auto" w:fill="FFFFFF"/>
            <w:vAlign w:val="top"/>
          </w:tcPr>
          <w:p w14:paraId="1416C61A">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≥7</w:t>
            </w:r>
          </w:p>
        </w:tc>
        <w:tc>
          <w:tcPr>
            <w:tcW w:w="721" w:type="pct"/>
            <w:tcBorders>
              <w:top w:val="nil"/>
              <w:left w:val="nil"/>
              <w:bottom w:val="nil"/>
              <w:right w:val="nil"/>
            </w:tcBorders>
            <w:shd w:val="clear" w:color="auto" w:fill="FFFFFF"/>
            <w:vAlign w:val="center"/>
          </w:tcPr>
          <w:p w14:paraId="1058874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15(21.7)</w:t>
            </w:r>
          </w:p>
        </w:tc>
        <w:tc>
          <w:tcPr>
            <w:tcW w:w="809" w:type="pct"/>
            <w:tcBorders>
              <w:top w:val="nil"/>
              <w:left w:val="nil"/>
              <w:bottom w:val="nil"/>
              <w:right w:val="nil"/>
            </w:tcBorders>
            <w:shd w:val="clear" w:color="auto" w:fill="FFFFFF"/>
            <w:vAlign w:val="top"/>
          </w:tcPr>
          <w:p w14:paraId="196692AC">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3.64±0.36</w:t>
            </w:r>
          </w:p>
        </w:tc>
        <w:tc>
          <w:tcPr>
            <w:tcW w:w="626" w:type="pct"/>
            <w:tcBorders>
              <w:top w:val="nil"/>
              <w:left w:val="nil"/>
              <w:bottom w:val="nil"/>
              <w:right w:val="nil"/>
            </w:tcBorders>
            <w:shd w:val="clear" w:color="auto" w:fill="FFFFFF"/>
            <w:vAlign w:val="top"/>
          </w:tcPr>
          <w:p w14:paraId="256BC2C8">
            <w:pPr>
              <w:jc w:val="center"/>
              <w:rPr>
                <w:rFonts w:hint="eastAsia" w:asciiTheme="minorEastAsia" w:hAnsiTheme="minorEastAsia" w:eastAsiaTheme="minorEastAsia" w:cstheme="minorEastAsia"/>
                <w:b w:val="0"/>
                <w:i w:val="0"/>
                <w:iCs w:val="0"/>
                <w:color w:val="000000"/>
                <w:sz w:val="18"/>
                <w:szCs w:val="18"/>
                <w:u w:val="none"/>
              </w:rPr>
            </w:pPr>
          </w:p>
        </w:tc>
        <w:tc>
          <w:tcPr>
            <w:tcW w:w="542" w:type="pct"/>
            <w:tcBorders>
              <w:top w:val="nil"/>
              <w:left w:val="nil"/>
              <w:bottom w:val="nil"/>
              <w:right w:val="nil"/>
            </w:tcBorders>
            <w:shd w:val="clear" w:color="auto" w:fill="FFFFFF"/>
            <w:vAlign w:val="top"/>
          </w:tcPr>
          <w:p w14:paraId="53AB3625">
            <w:pPr>
              <w:jc w:val="center"/>
              <w:rPr>
                <w:rFonts w:hint="eastAsia" w:asciiTheme="minorEastAsia" w:hAnsiTheme="minorEastAsia" w:eastAsiaTheme="minorEastAsia" w:cstheme="minorEastAsia"/>
                <w:b w:val="0"/>
                <w:i w:val="0"/>
                <w:iCs w:val="0"/>
                <w:color w:val="000000"/>
                <w:sz w:val="18"/>
                <w:szCs w:val="18"/>
                <w:u w:val="none"/>
              </w:rPr>
            </w:pPr>
          </w:p>
        </w:tc>
      </w:tr>
      <w:tr w14:paraId="7C2D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059" w:type="pct"/>
            <w:vMerge w:val="restart"/>
            <w:tcBorders>
              <w:top w:val="nil"/>
              <w:left w:val="nil"/>
              <w:bottom w:val="nil"/>
              <w:right w:val="nil"/>
            </w:tcBorders>
            <w:shd w:val="clear" w:color="auto" w:fill="FFFFFF"/>
            <w:vAlign w:val="center"/>
          </w:tcPr>
          <w:p w14:paraId="2791828C">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lang w:val="en-US"/>
              </w:rPr>
            </w:pPr>
            <w:r>
              <w:rPr>
                <w:rStyle w:val="10"/>
                <w:rFonts w:hint="eastAsia" w:asciiTheme="minorEastAsia" w:hAnsiTheme="minorEastAsia" w:eastAsiaTheme="minorEastAsia" w:cstheme="minorEastAsia"/>
                <w:b w:val="0"/>
                <w:sz w:val="18"/>
                <w:szCs w:val="18"/>
                <w:lang w:val="en-US" w:eastAsia="zh-CN" w:bidi="ar"/>
              </w:rPr>
              <w:t>服务对象</w:t>
            </w:r>
          </w:p>
        </w:tc>
        <w:tc>
          <w:tcPr>
            <w:tcW w:w="1241" w:type="pct"/>
            <w:tcBorders>
              <w:top w:val="nil"/>
              <w:left w:val="nil"/>
              <w:bottom w:val="nil"/>
              <w:right w:val="nil"/>
            </w:tcBorders>
            <w:shd w:val="clear" w:color="auto" w:fill="FFFFFF"/>
            <w:vAlign w:val="center"/>
          </w:tcPr>
          <w:p w14:paraId="23C0C7A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color w:val="000000"/>
                <w:sz w:val="18"/>
                <w:szCs w:val="18"/>
              </w:rPr>
              <w:t>残疾人</w:t>
            </w:r>
          </w:p>
        </w:tc>
        <w:tc>
          <w:tcPr>
            <w:tcW w:w="721" w:type="pct"/>
            <w:tcBorders>
              <w:top w:val="nil"/>
              <w:left w:val="nil"/>
              <w:bottom w:val="nil"/>
              <w:right w:val="nil"/>
            </w:tcBorders>
            <w:shd w:val="clear" w:color="auto" w:fill="FFFFFF"/>
            <w:vAlign w:val="center"/>
          </w:tcPr>
          <w:p w14:paraId="14B7D92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3(4.2)</w:t>
            </w:r>
          </w:p>
        </w:tc>
        <w:tc>
          <w:tcPr>
            <w:tcW w:w="809" w:type="pct"/>
            <w:tcBorders>
              <w:top w:val="nil"/>
              <w:left w:val="nil"/>
              <w:bottom w:val="nil"/>
              <w:right w:val="nil"/>
            </w:tcBorders>
            <w:shd w:val="clear" w:color="auto" w:fill="FFFFFF"/>
            <w:vAlign w:val="top"/>
          </w:tcPr>
          <w:p w14:paraId="636439CE">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3.82±0.09</w:t>
            </w:r>
          </w:p>
        </w:tc>
        <w:tc>
          <w:tcPr>
            <w:tcW w:w="626" w:type="pct"/>
            <w:tcBorders>
              <w:top w:val="nil"/>
              <w:left w:val="nil"/>
              <w:bottom w:val="nil"/>
              <w:right w:val="nil"/>
            </w:tcBorders>
            <w:shd w:val="clear" w:color="auto" w:fill="FFFFFF"/>
            <w:vAlign w:val="top"/>
          </w:tcPr>
          <w:p w14:paraId="5BEE15EC">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2.38</w:t>
            </w:r>
          </w:p>
        </w:tc>
        <w:tc>
          <w:tcPr>
            <w:tcW w:w="542" w:type="pct"/>
            <w:tcBorders>
              <w:top w:val="nil"/>
              <w:left w:val="nil"/>
              <w:bottom w:val="nil"/>
              <w:right w:val="nil"/>
            </w:tcBorders>
            <w:shd w:val="clear" w:color="auto" w:fill="FFFFFF"/>
            <w:vAlign w:val="top"/>
          </w:tcPr>
          <w:p w14:paraId="7E8F079D">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.052</w:t>
            </w:r>
          </w:p>
        </w:tc>
      </w:tr>
      <w:tr w14:paraId="5303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059" w:type="pct"/>
            <w:vMerge w:val="continue"/>
            <w:tcBorders>
              <w:top w:val="nil"/>
              <w:left w:val="nil"/>
              <w:bottom w:val="nil"/>
              <w:right w:val="nil"/>
            </w:tcBorders>
            <w:shd w:val="clear" w:color="auto" w:fill="FFFFFF"/>
            <w:vAlign w:val="center"/>
          </w:tcPr>
          <w:p w14:paraId="2B3AE5F3">
            <w:pPr>
              <w:jc w:val="center"/>
              <w:rPr>
                <w:rFonts w:hint="eastAsia" w:asciiTheme="minorEastAsia" w:hAnsiTheme="minorEastAsia" w:eastAsiaTheme="minorEastAsia" w:cstheme="minorEastAsia"/>
                <w:b w:val="0"/>
                <w:i w:val="0"/>
                <w:iCs w:val="0"/>
                <w:color w:val="000000"/>
                <w:sz w:val="18"/>
                <w:szCs w:val="18"/>
                <w:u w:val="none"/>
              </w:rPr>
            </w:pPr>
          </w:p>
        </w:tc>
        <w:tc>
          <w:tcPr>
            <w:tcW w:w="1241" w:type="pct"/>
            <w:tcBorders>
              <w:top w:val="nil"/>
              <w:left w:val="nil"/>
              <w:bottom w:val="nil"/>
              <w:right w:val="nil"/>
            </w:tcBorders>
            <w:shd w:val="clear" w:color="auto" w:fill="FFFFFF"/>
            <w:vAlign w:val="center"/>
          </w:tcPr>
          <w:p w14:paraId="4BC5A44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color w:val="000000"/>
                <w:sz w:val="18"/>
                <w:szCs w:val="18"/>
              </w:rPr>
              <w:t>儿童青年</w:t>
            </w:r>
          </w:p>
        </w:tc>
        <w:tc>
          <w:tcPr>
            <w:tcW w:w="721" w:type="pct"/>
            <w:tcBorders>
              <w:top w:val="nil"/>
              <w:left w:val="nil"/>
              <w:bottom w:val="nil"/>
              <w:right w:val="nil"/>
            </w:tcBorders>
            <w:shd w:val="clear" w:color="auto" w:fill="FFFFFF"/>
            <w:vAlign w:val="center"/>
          </w:tcPr>
          <w:p w14:paraId="551C671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30(42.3)</w:t>
            </w:r>
          </w:p>
        </w:tc>
        <w:tc>
          <w:tcPr>
            <w:tcW w:w="809" w:type="pct"/>
            <w:tcBorders>
              <w:top w:val="nil"/>
              <w:left w:val="nil"/>
              <w:bottom w:val="nil"/>
              <w:right w:val="nil"/>
            </w:tcBorders>
            <w:shd w:val="clear" w:color="auto" w:fill="FFFFFF"/>
            <w:vAlign w:val="top"/>
          </w:tcPr>
          <w:p w14:paraId="26462DF9">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3.63±0.41</w:t>
            </w:r>
          </w:p>
        </w:tc>
        <w:tc>
          <w:tcPr>
            <w:tcW w:w="626" w:type="pct"/>
            <w:tcBorders>
              <w:top w:val="nil"/>
              <w:left w:val="nil"/>
              <w:bottom w:val="nil"/>
              <w:right w:val="nil"/>
            </w:tcBorders>
            <w:shd w:val="clear" w:color="auto" w:fill="FFFFFF"/>
            <w:vAlign w:val="top"/>
          </w:tcPr>
          <w:p w14:paraId="6B09AA2F">
            <w:pPr>
              <w:jc w:val="center"/>
              <w:rPr>
                <w:rFonts w:hint="eastAsia" w:asciiTheme="minorEastAsia" w:hAnsiTheme="minorEastAsia" w:eastAsiaTheme="minorEastAsia" w:cstheme="minorEastAsia"/>
                <w:b w:val="0"/>
                <w:i w:val="0"/>
                <w:iCs w:val="0"/>
                <w:color w:val="000000"/>
                <w:sz w:val="18"/>
                <w:szCs w:val="18"/>
                <w:u w:val="none"/>
              </w:rPr>
            </w:pPr>
          </w:p>
        </w:tc>
        <w:tc>
          <w:tcPr>
            <w:tcW w:w="542" w:type="pct"/>
            <w:tcBorders>
              <w:top w:val="nil"/>
              <w:left w:val="nil"/>
              <w:bottom w:val="nil"/>
              <w:right w:val="nil"/>
            </w:tcBorders>
            <w:shd w:val="clear" w:color="auto" w:fill="FFFFFF"/>
            <w:vAlign w:val="top"/>
          </w:tcPr>
          <w:p w14:paraId="2CB98B83">
            <w:pPr>
              <w:jc w:val="center"/>
              <w:rPr>
                <w:rFonts w:hint="eastAsia" w:asciiTheme="minorEastAsia" w:hAnsiTheme="minorEastAsia" w:eastAsiaTheme="minorEastAsia" w:cstheme="minorEastAsia"/>
                <w:b w:val="0"/>
                <w:i w:val="0"/>
                <w:iCs w:val="0"/>
                <w:color w:val="000000"/>
                <w:sz w:val="18"/>
                <w:szCs w:val="18"/>
                <w:u w:val="none"/>
              </w:rPr>
            </w:pPr>
          </w:p>
        </w:tc>
      </w:tr>
      <w:tr w14:paraId="3303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059" w:type="pct"/>
            <w:vMerge w:val="continue"/>
            <w:tcBorders>
              <w:top w:val="nil"/>
              <w:left w:val="nil"/>
              <w:bottom w:val="nil"/>
              <w:right w:val="nil"/>
            </w:tcBorders>
            <w:shd w:val="clear" w:color="auto" w:fill="FFFFFF"/>
            <w:vAlign w:val="center"/>
          </w:tcPr>
          <w:p w14:paraId="32021395">
            <w:pPr>
              <w:jc w:val="center"/>
              <w:rPr>
                <w:rFonts w:hint="eastAsia" w:asciiTheme="minorEastAsia" w:hAnsiTheme="minorEastAsia" w:eastAsiaTheme="minorEastAsia" w:cstheme="minorEastAsia"/>
                <w:b w:val="0"/>
                <w:i w:val="0"/>
                <w:iCs w:val="0"/>
                <w:color w:val="000000"/>
                <w:sz w:val="18"/>
                <w:szCs w:val="18"/>
                <w:u w:val="none"/>
              </w:rPr>
            </w:pPr>
          </w:p>
        </w:tc>
        <w:tc>
          <w:tcPr>
            <w:tcW w:w="1241" w:type="pct"/>
            <w:tcBorders>
              <w:top w:val="nil"/>
              <w:left w:val="nil"/>
              <w:bottom w:val="nil"/>
              <w:right w:val="nil"/>
            </w:tcBorders>
            <w:shd w:val="clear" w:color="auto" w:fill="FFFFFF"/>
            <w:vAlign w:val="top"/>
          </w:tcPr>
          <w:p w14:paraId="274AFEC5">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color w:val="000000"/>
                <w:sz w:val="18"/>
                <w:szCs w:val="18"/>
              </w:rPr>
              <w:t>老年人</w:t>
            </w:r>
          </w:p>
        </w:tc>
        <w:tc>
          <w:tcPr>
            <w:tcW w:w="721" w:type="pct"/>
            <w:tcBorders>
              <w:top w:val="nil"/>
              <w:left w:val="nil"/>
              <w:bottom w:val="nil"/>
              <w:right w:val="nil"/>
            </w:tcBorders>
            <w:shd w:val="clear" w:color="auto" w:fill="FFFFFF"/>
            <w:vAlign w:val="center"/>
          </w:tcPr>
          <w:p w14:paraId="0B953B8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18(25.4)</w:t>
            </w:r>
          </w:p>
        </w:tc>
        <w:tc>
          <w:tcPr>
            <w:tcW w:w="809" w:type="pct"/>
            <w:tcBorders>
              <w:top w:val="nil"/>
              <w:left w:val="nil"/>
              <w:bottom w:val="nil"/>
              <w:right w:val="nil"/>
            </w:tcBorders>
            <w:shd w:val="clear" w:color="auto" w:fill="FFFFFF"/>
            <w:vAlign w:val="top"/>
          </w:tcPr>
          <w:p w14:paraId="0B346E96">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3.54±0.47</w:t>
            </w:r>
          </w:p>
        </w:tc>
        <w:tc>
          <w:tcPr>
            <w:tcW w:w="626" w:type="pct"/>
            <w:tcBorders>
              <w:top w:val="nil"/>
              <w:left w:val="nil"/>
              <w:bottom w:val="nil"/>
              <w:right w:val="nil"/>
            </w:tcBorders>
            <w:shd w:val="clear" w:color="auto" w:fill="FFFFFF"/>
            <w:vAlign w:val="top"/>
          </w:tcPr>
          <w:p w14:paraId="1B44A2CD">
            <w:pPr>
              <w:jc w:val="center"/>
              <w:rPr>
                <w:rFonts w:hint="eastAsia" w:asciiTheme="minorEastAsia" w:hAnsiTheme="minorEastAsia" w:eastAsiaTheme="minorEastAsia" w:cstheme="minorEastAsia"/>
                <w:b w:val="0"/>
                <w:i w:val="0"/>
                <w:iCs w:val="0"/>
                <w:color w:val="000000"/>
                <w:sz w:val="18"/>
                <w:szCs w:val="18"/>
                <w:u w:val="none"/>
              </w:rPr>
            </w:pPr>
          </w:p>
        </w:tc>
        <w:tc>
          <w:tcPr>
            <w:tcW w:w="542" w:type="pct"/>
            <w:tcBorders>
              <w:top w:val="nil"/>
              <w:left w:val="nil"/>
              <w:bottom w:val="nil"/>
              <w:right w:val="nil"/>
            </w:tcBorders>
            <w:shd w:val="clear" w:color="auto" w:fill="FFFFFF"/>
            <w:vAlign w:val="top"/>
          </w:tcPr>
          <w:p w14:paraId="0E6ED540">
            <w:pPr>
              <w:jc w:val="center"/>
              <w:rPr>
                <w:rFonts w:hint="eastAsia" w:asciiTheme="minorEastAsia" w:hAnsiTheme="minorEastAsia" w:eastAsiaTheme="minorEastAsia" w:cstheme="minorEastAsia"/>
                <w:b w:val="0"/>
                <w:i w:val="0"/>
                <w:iCs w:val="0"/>
                <w:color w:val="000000"/>
                <w:sz w:val="18"/>
                <w:szCs w:val="18"/>
                <w:u w:val="none"/>
              </w:rPr>
            </w:pPr>
          </w:p>
        </w:tc>
      </w:tr>
      <w:tr w14:paraId="6F8D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059" w:type="pct"/>
            <w:vMerge w:val="continue"/>
            <w:tcBorders>
              <w:top w:val="nil"/>
              <w:left w:val="nil"/>
              <w:bottom w:val="nil"/>
              <w:right w:val="nil"/>
            </w:tcBorders>
            <w:shd w:val="clear" w:color="auto" w:fill="FFFFFF"/>
            <w:vAlign w:val="center"/>
          </w:tcPr>
          <w:p w14:paraId="1EB6B227">
            <w:pPr>
              <w:jc w:val="center"/>
              <w:rPr>
                <w:rFonts w:hint="eastAsia" w:asciiTheme="minorEastAsia" w:hAnsiTheme="minorEastAsia" w:eastAsiaTheme="minorEastAsia" w:cstheme="minorEastAsia"/>
                <w:b w:val="0"/>
                <w:i w:val="0"/>
                <w:iCs w:val="0"/>
                <w:color w:val="000000"/>
                <w:sz w:val="18"/>
                <w:szCs w:val="18"/>
                <w:u w:val="none"/>
              </w:rPr>
            </w:pPr>
          </w:p>
        </w:tc>
        <w:tc>
          <w:tcPr>
            <w:tcW w:w="1241" w:type="pct"/>
            <w:tcBorders>
              <w:top w:val="nil"/>
              <w:left w:val="nil"/>
              <w:bottom w:val="nil"/>
              <w:right w:val="nil"/>
            </w:tcBorders>
            <w:shd w:val="clear" w:color="auto" w:fill="FFFFFF"/>
            <w:vAlign w:val="top"/>
          </w:tcPr>
          <w:p w14:paraId="02211396">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color w:val="000000"/>
                <w:sz w:val="18"/>
                <w:szCs w:val="18"/>
              </w:rPr>
              <w:t>其他</w:t>
            </w:r>
          </w:p>
        </w:tc>
        <w:tc>
          <w:tcPr>
            <w:tcW w:w="721" w:type="pct"/>
            <w:tcBorders>
              <w:top w:val="nil"/>
              <w:left w:val="nil"/>
              <w:bottom w:val="nil"/>
              <w:right w:val="nil"/>
            </w:tcBorders>
            <w:shd w:val="clear" w:color="auto" w:fill="FFFFFF"/>
            <w:vAlign w:val="center"/>
          </w:tcPr>
          <w:p w14:paraId="75B1594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20(28.1)</w:t>
            </w:r>
          </w:p>
        </w:tc>
        <w:tc>
          <w:tcPr>
            <w:tcW w:w="809" w:type="pct"/>
            <w:tcBorders>
              <w:top w:val="nil"/>
              <w:left w:val="nil"/>
              <w:bottom w:val="nil"/>
              <w:right w:val="nil"/>
            </w:tcBorders>
            <w:shd w:val="clear" w:color="auto" w:fill="FFFFFF"/>
            <w:vAlign w:val="top"/>
          </w:tcPr>
          <w:p w14:paraId="06B32501">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3.64±0.35</w:t>
            </w:r>
          </w:p>
        </w:tc>
        <w:tc>
          <w:tcPr>
            <w:tcW w:w="626" w:type="pct"/>
            <w:tcBorders>
              <w:top w:val="nil"/>
              <w:left w:val="nil"/>
              <w:bottom w:val="nil"/>
              <w:right w:val="nil"/>
            </w:tcBorders>
            <w:shd w:val="clear" w:color="auto" w:fill="FFFFFF"/>
            <w:vAlign w:val="top"/>
          </w:tcPr>
          <w:p w14:paraId="75667187">
            <w:pPr>
              <w:jc w:val="center"/>
              <w:rPr>
                <w:rFonts w:hint="eastAsia" w:asciiTheme="minorEastAsia" w:hAnsiTheme="minorEastAsia" w:eastAsiaTheme="minorEastAsia" w:cstheme="minorEastAsia"/>
                <w:b w:val="0"/>
                <w:i w:val="0"/>
                <w:iCs w:val="0"/>
                <w:color w:val="000000"/>
                <w:sz w:val="18"/>
                <w:szCs w:val="18"/>
                <w:u w:val="none"/>
              </w:rPr>
            </w:pPr>
          </w:p>
        </w:tc>
        <w:tc>
          <w:tcPr>
            <w:tcW w:w="542" w:type="pct"/>
            <w:tcBorders>
              <w:top w:val="nil"/>
              <w:left w:val="nil"/>
              <w:bottom w:val="nil"/>
              <w:right w:val="nil"/>
            </w:tcBorders>
            <w:shd w:val="clear" w:color="auto" w:fill="FFFFFF"/>
            <w:vAlign w:val="top"/>
          </w:tcPr>
          <w:p w14:paraId="579861B9">
            <w:pPr>
              <w:jc w:val="center"/>
              <w:rPr>
                <w:rFonts w:hint="eastAsia" w:asciiTheme="minorEastAsia" w:hAnsiTheme="minorEastAsia" w:eastAsiaTheme="minorEastAsia" w:cstheme="minorEastAsia"/>
                <w:b w:val="0"/>
                <w:i w:val="0"/>
                <w:iCs w:val="0"/>
                <w:color w:val="000000"/>
                <w:sz w:val="18"/>
                <w:szCs w:val="18"/>
                <w:u w:val="none"/>
              </w:rPr>
            </w:pPr>
          </w:p>
        </w:tc>
      </w:tr>
      <w:tr w14:paraId="14E14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59" w:type="pct"/>
            <w:vMerge w:val="restart"/>
            <w:tcBorders>
              <w:top w:val="nil"/>
              <w:left w:val="nil"/>
              <w:bottom w:val="nil"/>
              <w:right w:val="nil"/>
            </w:tcBorders>
            <w:shd w:val="clear" w:color="auto" w:fill="FFFFFF"/>
            <w:vAlign w:val="center"/>
          </w:tcPr>
          <w:p w14:paraId="6085974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lang w:val="en-US"/>
              </w:rPr>
            </w:pPr>
            <w:r>
              <w:rPr>
                <w:rFonts w:hint="eastAsia" w:asciiTheme="minorEastAsia" w:hAnsiTheme="minorEastAsia" w:eastAsiaTheme="minorEastAsia" w:cstheme="minorEastAsia"/>
                <w:b w:val="0"/>
                <w:color w:val="000000"/>
                <w:kern w:val="0"/>
                <w:sz w:val="18"/>
                <w:szCs w:val="18"/>
                <w:lang w:val="en-US" w:eastAsia="zh-CN" w:bidi="ar"/>
              </w:rPr>
              <w:t>目前服务活动数量</w:t>
            </w:r>
          </w:p>
        </w:tc>
        <w:tc>
          <w:tcPr>
            <w:tcW w:w="1241" w:type="pct"/>
            <w:tcBorders>
              <w:top w:val="nil"/>
              <w:left w:val="nil"/>
              <w:bottom w:val="nil"/>
              <w:right w:val="nil"/>
            </w:tcBorders>
            <w:shd w:val="clear" w:color="auto" w:fill="FFFFFF"/>
            <w:vAlign w:val="center"/>
          </w:tcPr>
          <w:p w14:paraId="3091E90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足够</w:t>
            </w:r>
          </w:p>
        </w:tc>
        <w:tc>
          <w:tcPr>
            <w:tcW w:w="721" w:type="pct"/>
            <w:tcBorders>
              <w:top w:val="nil"/>
              <w:left w:val="nil"/>
              <w:bottom w:val="nil"/>
              <w:right w:val="nil"/>
            </w:tcBorders>
            <w:shd w:val="clear" w:color="auto" w:fill="FFFFFF"/>
            <w:vAlign w:val="center"/>
          </w:tcPr>
          <w:p w14:paraId="3E6910F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77(25.6)</w:t>
            </w:r>
          </w:p>
        </w:tc>
        <w:tc>
          <w:tcPr>
            <w:tcW w:w="809" w:type="pct"/>
            <w:tcBorders>
              <w:top w:val="nil"/>
              <w:left w:val="nil"/>
              <w:bottom w:val="nil"/>
              <w:right w:val="nil"/>
            </w:tcBorders>
            <w:shd w:val="clear" w:color="auto" w:fill="FFFFFF"/>
            <w:vAlign w:val="center"/>
          </w:tcPr>
          <w:p w14:paraId="794EBBF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3.67±0.41</w:t>
            </w:r>
          </w:p>
        </w:tc>
        <w:tc>
          <w:tcPr>
            <w:tcW w:w="626" w:type="pct"/>
            <w:tcBorders>
              <w:top w:val="nil"/>
              <w:left w:val="nil"/>
              <w:bottom w:val="nil"/>
              <w:right w:val="nil"/>
            </w:tcBorders>
            <w:shd w:val="clear" w:color="auto" w:fill="FFFFFF"/>
            <w:vAlign w:val="center"/>
          </w:tcPr>
          <w:p w14:paraId="6A16B51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7.02</w:t>
            </w:r>
          </w:p>
        </w:tc>
        <w:tc>
          <w:tcPr>
            <w:tcW w:w="542" w:type="pct"/>
            <w:tcBorders>
              <w:top w:val="nil"/>
              <w:left w:val="nil"/>
              <w:bottom w:val="nil"/>
              <w:right w:val="nil"/>
            </w:tcBorders>
            <w:shd w:val="clear" w:color="auto" w:fill="FFFFFF"/>
            <w:vAlign w:val="center"/>
          </w:tcPr>
          <w:p w14:paraId="4BCA7C2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&lt;.001</w:t>
            </w:r>
          </w:p>
        </w:tc>
      </w:tr>
      <w:tr w14:paraId="69FA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059" w:type="pct"/>
            <w:vMerge w:val="continue"/>
            <w:tcBorders>
              <w:top w:val="nil"/>
              <w:left w:val="nil"/>
              <w:bottom w:val="nil"/>
              <w:right w:val="nil"/>
            </w:tcBorders>
            <w:shd w:val="clear" w:color="auto" w:fill="FFFFFF"/>
            <w:vAlign w:val="center"/>
          </w:tcPr>
          <w:p w14:paraId="204A28D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p>
        </w:tc>
        <w:tc>
          <w:tcPr>
            <w:tcW w:w="1241" w:type="pct"/>
            <w:tcBorders>
              <w:top w:val="nil"/>
              <w:left w:val="nil"/>
              <w:bottom w:val="nil"/>
              <w:right w:val="nil"/>
            </w:tcBorders>
            <w:shd w:val="clear" w:color="auto" w:fill="FFFFFF"/>
            <w:vAlign w:val="top"/>
          </w:tcPr>
          <w:p w14:paraId="4B5663B4">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lang w:val="en-US"/>
              </w:rPr>
            </w:pPr>
            <w:r>
              <w:rPr>
                <w:rStyle w:val="10"/>
                <w:rFonts w:hint="eastAsia" w:asciiTheme="minorEastAsia" w:hAnsiTheme="minorEastAsia" w:eastAsiaTheme="minorEastAsia" w:cstheme="minorEastAsia"/>
                <w:b w:val="0"/>
                <w:sz w:val="18"/>
                <w:szCs w:val="18"/>
                <w:lang w:val="en-US" w:eastAsia="zh-CN" w:bidi="ar"/>
              </w:rPr>
              <w:t>一般</w:t>
            </w:r>
          </w:p>
        </w:tc>
        <w:tc>
          <w:tcPr>
            <w:tcW w:w="721" w:type="pct"/>
            <w:tcBorders>
              <w:top w:val="nil"/>
              <w:left w:val="nil"/>
              <w:bottom w:val="nil"/>
              <w:right w:val="nil"/>
            </w:tcBorders>
            <w:shd w:val="clear" w:color="auto" w:fill="FFFFFF"/>
            <w:vAlign w:val="top"/>
          </w:tcPr>
          <w:p w14:paraId="7F41A06F">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115(38.2)</w:t>
            </w:r>
          </w:p>
        </w:tc>
        <w:tc>
          <w:tcPr>
            <w:tcW w:w="809" w:type="pct"/>
            <w:tcBorders>
              <w:top w:val="nil"/>
              <w:left w:val="nil"/>
              <w:bottom w:val="nil"/>
              <w:right w:val="nil"/>
            </w:tcBorders>
            <w:shd w:val="clear" w:color="auto" w:fill="FFFFFF"/>
            <w:vAlign w:val="top"/>
          </w:tcPr>
          <w:p w14:paraId="3FA70922">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3.49±0.36</w:t>
            </w:r>
          </w:p>
        </w:tc>
        <w:tc>
          <w:tcPr>
            <w:tcW w:w="626" w:type="pct"/>
            <w:tcBorders>
              <w:top w:val="nil"/>
              <w:left w:val="nil"/>
              <w:bottom w:val="nil"/>
              <w:right w:val="nil"/>
            </w:tcBorders>
            <w:shd w:val="clear" w:color="auto" w:fill="FFFFFF"/>
            <w:vAlign w:val="top"/>
          </w:tcPr>
          <w:p w14:paraId="4996BAB6">
            <w:pPr>
              <w:jc w:val="center"/>
              <w:rPr>
                <w:rFonts w:hint="eastAsia" w:asciiTheme="minorEastAsia" w:hAnsiTheme="minorEastAsia" w:eastAsiaTheme="minorEastAsia" w:cstheme="minorEastAsia"/>
                <w:b w:val="0"/>
                <w:i w:val="0"/>
                <w:iCs w:val="0"/>
                <w:color w:val="000000"/>
                <w:sz w:val="18"/>
                <w:szCs w:val="18"/>
                <w:u w:val="none"/>
              </w:rPr>
            </w:pPr>
          </w:p>
        </w:tc>
        <w:tc>
          <w:tcPr>
            <w:tcW w:w="542" w:type="pct"/>
            <w:tcBorders>
              <w:top w:val="nil"/>
              <w:left w:val="nil"/>
              <w:bottom w:val="nil"/>
              <w:right w:val="nil"/>
            </w:tcBorders>
            <w:shd w:val="clear" w:color="auto" w:fill="FFFFFF"/>
            <w:vAlign w:val="top"/>
          </w:tcPr>
          <w:p w14:paraId="5450799F">
            <w:pPr>
              <w:jc w:val="center"/>
              <w:rPr>
                <w:rFonts w:hint="eastAsia" w:asciiTheme="minorEastAsia" w:hAnsiTheme="minorEastAsia" w:eastAsiaTheme="minorEastAsia" w:cstheme="minorEastAsia"/>
                <w:b w:val="0"/>
                <w:i w:val="0"/>
                <w:iCs w:val="0"/>
                <w:color w:val="000000"/>
                <w:sz w:val="18"/>
                <w:szCs w:val="18"/>
                <w:u w:val="none"/>
              </w:rPr>
            </w:pPr>
          </w:p>
        </w:tc>
      </w:tr>
      <w:tr w14:paraId="0254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059" w:type="pct"/>
            <w:vMerge w:val="continue"/>
            <w:tcBorders>
              <w:top w:val="nil"/>
              <w:left w:val="nil"/>
              <w:bottom w:val="nil"/>
              <w:right w:val="nil"/>
            </w:tcBorders>
            <w:shd w:val="clear" w:color="auto" w:fill="FFFFFF"/>
            <w:vAlign w:val="center"/>
          </w:tcPr>
          <w:p w14:paraId="0A8038D0">
            <w:pPr>
              <w:jc w:val="center"/>
              <w:rPr>
                <w:rFonts w:hint="eastAsia" w:asciiTheme="minorEastAsia" w:hAnsiTheme="minorEastAsia" w:eastAsiaTheme="minorEastAsia" w:cstheme="minorEastAsia"/>
                <w:b w:val="0"/>
                <w:i w:val="0"/>
                <w:iCs w:val="0"/>
                <w:color w:val="000000"/>
                <w:sz w:val="18"/>
                <w:szCs w:val="18"/>
                <w:u w:val="none"/>
              </w:rPr>
            </w:pPr>
          </w:p>
        </w:tc>
        <w:tc>
          <w:tcPr>
            <w:tcW w:w="1241" w:type="pct"/>
            <w:tcBorders>
              <w:top w:val="nil"/>
              <w:left w:val="nil"/>
              <w:bottom w:val="nil"/>
              <w:right w:val="nil"/>
            </w:tcBorders>
            <w:shd w:val="clear" w:color="auto" w:fill="FFFFFF"/>
            <w:vAlign w:val="center"/>
          </w:tcPr>
          <w:p w14:paraId="32C4A2D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lang w:val="en-US"/>
              </w:rPr>
            </w:pPr>
            <w:r>
              <w:rPr>
                <w:rStyle w:val="10"/>
                <w:rFonts w:hint="eastAsia" w:asciiTheme="minorEastAsia" w:hAnsiTheme="minorEastAsia" w:eastAsiaTheme="minorEastAsia" w:cstheme="minorEastAsia"/>
                <w:b w:val="0"/>
                <w:sz w:val="18"/>
                <w:szCs w:val="18"/>
                <w:lang w:val="en-US" w:eastAsia="zh-CN" w:bidi="ar"/>
              </w:rPr>
              <w:t>不够</w:t>
            </w:r>
          </w:p>
        </w:tc>
        <w:tc>
          <w:tcPr>
            <w:tcW w:w="721" w:type="pct"/>
            <w:tcBorders>
              <w:top w:val="nil"/>
              <w:left w:val="nil"/>
              <w:bottom w:val="nil"/>
              <w:right w:val="nil"/>
            </w:tcBorders>
            <w:shd w:val="clear" w:color="auto" w:fill="FFFFFF"/>
            <w:vAlign w:val="center"/>
          </w:tcPr>
          <w:p w14:paraId="42EA852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109(36.2)</w:t>
            </w:r>
          </w:p>
        </w:tc>
        <w:tc>
          <w:tcPr>
            <w:tcW w:w="809" w:type="pct"/>
            <w:tcBorders>
              <w:top w:val="nil"/>
              <w:left w:val="nil"/>
              <w:bottom w:val="nil"/>
              <w:right w:val="nil"/>
            </w:tcBorders>
            <w:shd w:val="clear" w:color="auto" w:fill="FFFFFF"/>
            <w:vAlign w:val="center"/>
          </w:tcPr>
          <w:p w14:paraId="6FD5C44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3.46±0.41</w:t>
            </w:r>
          </w:p>
        </w:tc>
        <w:tc>
          <w:tcPr>
            <w:tcW w:w="626" w:type="pct"/>
            <w:tcBorders>
              <w:top w:val="nil"/>
              <w:left w:val="nil"/>
              <w:bottom w:val="nil"/>
              <w:right w:val="nil"/>
            </w:tcBorders>
            <w:shd w:val="clear" w:color="auto" w:fill="FFFFFF"/>
            <w:vAlign w:val="top"/>
          </w:tcPr>
          <w:p w14:paraId="49E7ED5C">
            <w:pPr>
              <w:jc w:val="center"/>
              <w:rPr>
                <w:rFonts w:hint="eastAsia" w:asciiTheme="minorEastAsia" w:hAnsiTheme="minorEastAsia" w:eastAsiaTheme="minorEastAsia" w:cstheme="minorEastAsia"/>
                <w:b w:val="0"/>
                <w:i w:val="0"/>
                <w:iCs w:val="0"/>
                <w:color w:val="000000"/>
                <w:sz w:val="18"/>
                <w:szCs w:val="18"/>
                <w:u w:val="none"/>
              </w:rPr>
            </w:pPr>
          </w:p>
        </w:tc>
        <w:tc>
          <w:tcPr>
            <w:tcW w:w="542" w:type="pct"/>
            <w:tcBorders>
              <w:top w:val="nil"/>
              <w:left w:val="nil"/>
              <w:bottom w:val="nil"/>
              <w:right w:val="nil"/>
            </w:tcBorders>
            <w:shd w:val="clear" w:color="auto" w:fill="FFFFFF"/>
            <w:vAlign w:val="top"/>
          </w:tcPr>
          <w:p w14:paraId="0164AD07">
            <w:pPr>
              <w:jc w:val="center"/>
              <w:rPr>
                <w:rFonts w:hint="eastAsia" w:asciiTheme="minorEastAsia" w:hAnsiTheme="minorEastAsia" w:eastAsiaTheme="minorEastAsia" w:cstheme="minorEastAsia"/>
                <w:b w:val="0"/>
                <w:i w:val="0"/>
                <w:iCs w:val="0"/>
                <w:color w:val="000000"/>
                <w:sz w:val="18"/>
                <w:szCs w:val="18"/>
                <w:u w:val="none"/>
              </w:rPr>
            </w:pPr>
          </w:p>
        </w:tc>
      </w:tr>
      <w:tr w14:paraId="790C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059" w:type="pct"/>
            <w:vMerge w:val="restart"/>
            <w:tcBorders>
              <w:top w:val="nil"/>
              <w:left w:val="nil"/>
              <w:bottom w:val="nil"/>
              <w:right w:val="nil"/>
            </w:tcBorders>
            <w:shd w:val="clear" w:color="auto" w:fill="FFFFFF"/>
            <w:vAlign w:val="center"/>
          </w:tcPr>
          <w:p w14:paraId="55DF2E1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color w:val="000000"/>
                <w:kern w:val="0"/>
                <w:sz w:val="18"/>
                <w:szCs w:val="18"/>
                <w:lang w:val="en-US" w:eastAsia="zh-CN" w:bidi="ar"/>
              </w:rPr>
              <w:t>专业课程对社会参与的帮助程度</w:t>
            </w:r>
          </w:p>
        </w:tc>
        <w:tc>
          <w:tcPr>
            <w:tcW w:w="1241" w:type="pct"/>
            <w:tcBorders>
              <w:top w:val="nil"/>
              <w:left w:val="nil"/>
              <w:bottom w:val="nil"/>
              <w:right w:val="nil"/>
            </w:tcBorders>
            <w:shd w:val="clear" w:color="auto" w:fill="FFFFFF"/>
            <w:vAlign w:val="top"/>
          </w:tcPr>
          <w:p w14:paraId="5A93ED60">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lang w:val="en-US" w:eastAsia="zh-CN"/>
              </w:rPr>
            </w:pPr>
            <w:r>
              <w:rPr>
                <w:rFonts w:hint="eastAsia" w:asciiTheme="minorEastAsia" w:hAnsiTheme="minorEastAsia" w:eastAsiaTheme="minorEastAsia" w:cstheme="minorEastAsia"/>
                <w:b w:val="0"/>
                <w:i w:val="0"/>
                <w:iCs w:val="0"/>
                <w:color w:val="000000"/>
                <w:sz w:val="18"/>
                <w:szCs w:val="18"/>
                <w:u w:val="none"/>
                <w:lang w:val="en-US" w:eastAsia="zh-CN"/>
              </w:rPr>
              <w:t>认可</w:t>
            </w:r>
          </w:p>
        </w:tc>
        <w:tc>
          <w:tcPr>
            <w:tcW w:w="721" w:type="pct"/>
            <w:tcBorders>
              <w:top w:val="nil"/>
              <w:left w:val="nil"/>
              <w:bottom w:val="nil"/>
              <w:right w:val="nil"/>
            </w:tcBorders>
            <w:shd w:val="clear" w:color="auto" w:fill="FFFFFF"/>
            <w:vAlign w:val="center"/>
          </w:tcPr>
          <w:p w14:paraId="038297F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184(61.1)</w:t>
            </w:r>
          </w:p>
        </w:tc>
        <w:tc>
          <w:tcPr>
            <w:tcW w:w="809" w:type="pct"/>
            <w:tcBorders>
              <w:top w:val="nil"/>
              <w:left w:val="nil"/>
              <w:bottom w:val="nil"/>
              <w:right w:val="nil"/>
            </w:tcBorders>
            <w:shd w:val="clear" w:color="auto" w:fill="FFFFFF"/>
            <w:vAlign w:val="top"/>
          </w:tcPr>
          <w:p w14:paraId="13CEA8F9">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3.59±0.41</w:t>
            </w:r>
          </w:p>
        </w:tc>
        <w:tc>
          <w:tcPr>
            <w:tcW w:w="626" w:type="pct"/>
            <w:tcBorders>
              <w:top w:val="nil"/>
              <w:left w:val="nil"/>
              <w:bottom w:val="nil"/>
              <w:right w:val="nil"/>
            </w:tcBorders>
            <w:shd w:val="clear" w:color="auto" w:fill="FFFFFF"/>
            <w:vAlign w:val="top"/>
          </w:tcPr>
          <w:p w14:paraId="0766F622">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7.55</w:t>
            </w:r>
          </w:p>
        </w:tc>
        <w:tc>
          <w:tcPr>
            <w:tcW w:w="542" w:type="pct"/>
            <w:tcBorders>
              <w:top w:val="nil"/>
              <w:left w:val="nil"/>
              <w:bottom w:val="nil"/>
              <w:right w:val="nil"/>
            </w:tcBorders>
            <w:shd w:val="clear" w:color="auto" w:fill="FFFFFF"/>
            <w:vAlign w:val="top"/>
          </w:tcPr>
          <w:p w14:paraId="2376B519">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&lt;.001</w:t>
            </w:r>
          </w:p>
        </w:tc>
      </w:tr>
      <w:tr w14:paraId="6E589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059" w:type="pct"/>
            <w:vMerge w:val="continue"/>
            <w:tcBorders>
              <w:top w:val="nil"/>
              <w:left w:val="nil"/>
              <w:bottom w:val="nil"/>
              <w:right w:val="nil"/>
            </w:tcBorders>
            <w:shd w:val="clear" w:color="auto" w:fill="FFFFFF"/>
            <w:vAlign w:val="center"/>
          </w:tcPr>
          <w:p w14:paraId="6272AA57">
            <w:pPr>
              <w:jc w:val="center"/>
              <w:rPr>
                <w:rFonts w:hint="eastAsia" w:asciiTheme="minorEastAsia" w:hAnsiTheme="minorEastAsia" w:eastAsiaTheme="minorEastAsia" w:cstheme="minorEastAsia"/>
                <w:b w:val="0"/>
                <w:i w:val="0"/>
                <w:iCs w:val="0"/>
                <w:color w:val="000000"/>
                <w:sz w:val="18"/>
                <w:szCs w:val="18"/>
                <w:u w:val="none"/>
              </w:rPr>
            </w:pPr>
          </w:p>
        </w:tc>
        <w:tc>
          <w:tcPr>
            <w:tcW w:w="1241" w:type="pct"/>
            <w:tcBorders>
              <w:top w:val="nil"/>
              <w:left w:val="nil"/>
              <w:bottom w:val="nil"/>
              <w:right w:val="nil"/>
            </w:tcBorders>
            <w:shd w:val="clear" w:color="auto" w:fill="FFFFFF"/>
            <w:vAlign w:val="top"/>
          </w:tcPr>
          <w:p w14:paraId="10DE3FFD">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一般</w:t>
            </w:r>
          </w:p>
        </w:tc>
        <w:tc>
          <w:tcPr>
            <w:tcW w:w="721" w:type="pct"/>
            <w:tcBorders>
              <w:top w:val="nil"/>
              <w:left w:val="nil"/>
              <w:bottom w:val="nil"/>
              <w:right w:val="nil"/>
            </w:tcBorders>
            <w:shd w:val="clear" w:color="auto" w:fill="FFFFFF"/>
            <w:vAlign w:val="top"/>
          </w:tcPr>
          <w:p w14:paraId="5F97194F">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84(27.9)</w:t>
            </w:r>
          </w:p>
        </w:tc>
        <w:tc>
          <w:tcPr>
            <w:tcW w:w="809" w:type="pct"/>
            <w:tcBorders>
              <w:top w:val="nil"/>
              <w:left w:val="nil"/>
              <w:bottom w:val="nil"/>
              <w:right w:val="nil"/>
            </w:tcBorders>
            <w:shd w:val="clear" w:color="auto" w:fill="FFFFFF"/>
            <w:vAlign w:val="top"/>
          </w:tcPr>
          <w:p w14:paraId="1DD58CF5">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3.40±0.37</w:t>
            </w:r>
          </w:p>
        </w:tc>
        <w:tc>
          <w:tcPr>
            <w:tcW w:w="626" w:type="pct"/>
            <w:tcBorders>
              <w:top w:val="nil"/>
              <w:left w:val="nil"/>
              <w:bottom w:val="nil"/>
              <w:right w:val="nil"/>
            </w:tcBorders>
            <w:shd w:val="clear" w:color="auto" w:fill="FFFFFF"/>
            <w:vAlign w:val="top"/>
          </w:tcPr>
          <w:p w14:paraId="77762EED">
            <w:pPr>
              <w:jc w:val="center"/>
              <w:rPr>
                <w:rFonts w:hint="eastAsia" w:asciiTheme="minorEastAsia" w:hAnsiTheme="minorEastAsia" w:eastAsiaTheme="minorEastAsia" w:cstheme="minorEastAsia"/>
                <w:b w:val="0"/>
                <w:i w:val="0"/>
                <w:iCs w:val="0"/>
                <w:color w:val="000000"/>
                <w:sz w:val="18"/>
                <w:szCs w:val="18"/>
                <w:u w:val="none"/>
              </w:rPr>
            </w:pPr>
          </w:p>
        </w:tc>
        <w:tc>
          <w:tcPr>
            <w:tcW w:w="542" w:type="pct"/>
            <w:tcBorders>
              <w:top w:val="nil"/>
              <w:left w:val="nil"/>
              <w:bottom w:val="nil"/>
              <w:right w:val="nil"/>
            </w:tcBorders>
            <w:shd w:val="clear" w:color="auto" w:fill="FFFFFF"/>
            <w:vAlign w:val="top"/>
          </w:tcPr>
          <w:p w14:paraId="52FD597D">
            <w:pPr>
              <w:jc w:val="center"/>
              <w:rPr>
                <w:rFonts w:hint="eastAsia" w:asciiTheme="minorEastAsia" w:hAnsiTheme="minorEastAsia" w:eastAsiaTheme="minorEastAsia" w:cstheme="minorEastAsia"/>
                <w:b w:val="0"/>
                <w:i w:val="0"/>
                <w:iCs w:val="0"/>
                <w:color w:val="000000"/>
                <w:sz w:val="18"/>
                <w:szCs w:val="18"/>
                <w:u w:val="none"/>
              </w:rPr>
            </w:pPr>
          </w:p>
        </w:tc>
      </w:tr>
      <w:tr w14:paraId="3A43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059" w:type="pct"/>
            <w:vMerge w:val="continue"/>
            <w:tcBorders>
              <w:top w:val="nil"/>
              <w:left w:val="nil"/>
              <w:bottom w:val="nil"/>
              <w:right w:val="nil"/>
            </w:tcBorders>
            <w:shd w:val="clear" w:color="auto" w:fill="FFFFFF"/>
            <w:vAlign w:val="center"/>
          </w:tcPr>
          <w:p w14:paraId="1A2AC401">
            <w:pPr>
              <w:jc w:val="center"/>
              <w:rPr>
                <w:rFonts w:hint="eastAsia" w:asciiTheme="minorEastAsia" w:hAnsiTheme="minorEastAsia" w:eastAsiaTheme="minorEastAsia" w:cstheme="minorEastAsia"/>
                <w:b w:val="0"/>
                <w:i w:val="0"/>
                <w:iCs w:val="0"/>
                <w:color w:val="000000"/>
                <w:sz w:val="18"/>
                <w:szCs w:val="18"/>
                <w:u w:val="none"/>
              </w:rPr>
            </w:pPr>
          </w:p>
        </w:tc>
        <w:tc>
          <w:tcPr>
            <w:tcW w:w="1241" w:type="pct"/>
            <w:tcBorders>
              <w:top w:val="nil"/>
              <w:left w:val="nil"/>
              <w:bottom w:val="nil"/>
              <w:right w:val="nil"/>
            </w:tcBorders>
            <w:shd w:val="clear" w:color="auto" w:fill="FFFFFF"/>
            <w:vAlign w:val="center"/>
          </w:tcPr>
          <w:p w14:paraId="34783C4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lang w:val="en-US" w:eastAsia="zh-CN"/>
              </w:rPr>
            </w:pPr>
            <w:r>
              <w:rPr>
                <w:rFonts w:hint="eastAsia" w:asciiTheme="minorEastAsia" w:hAnsiTheme="minorEastAsia" w:eastAsiaTheme="minorEastAsia" w:cstheme="minorEastAsia"/>
                <w:b w:val="0"/>
                <w:i w:val="0"/>
                <w:iCs w:val="0"/>
                <w:color w:val="000000"/>
                <w:sz w:val="18"/>
                <w:szCs w:val="18"/>
                <w:u w:val="none"/>
                <w:lang w:val="en-US" w:eastAsia="zh-CN"/>
              </w:rPr>
              <w:t>不认可</w:t>
            </w:r>
          </w:p>
        </w:tc>
        <w:tc>
          <w:tcPr>
            <w:tcW w:w="721" w:type="pct"/>
            <w:tcBorders>
              <w:top w:val="nil"/>
              <w:left w:val="nil"/>
              <w:bottom w:val="nil"/>
              <w:right w:val="nil"/>
            </w:tcBorders>
            <w:shd w:val="clear" w:color="auto" w:fill="FFFFFF"/>
            <w:vAlign w:val="center"/>
          </w:tcPr>
          <w:p w14:paraId="6D04243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33(11.0)</w:t>
            </w:r>
          </w:p>
        </w:tc>
        <w:tc>
          <w:tcPr>
            <w:tcW w:w="809" w:type="pct"/>
            <w:tcBorders>
              <w:top w:val="nil"/>
              <w:left w:val="nil"/>
              <w:bottom w:val="nil"/>
              <w:right w:val="nil"/>
            </w:tcBorders>
            <w:shd w:val="clear" w:color="auto" w:fill="FFFFFF"/>
            <w:vAlign w:val="center"/>
          </w:tcPr>
          <w:p w14:paraId="2FFA4C3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3.43±0.35</w:t>
            </w:r>
          </w:p>
        </w:tc>
        <w:tc>
          <w:tcPr>
            <w:tcW w:w="626" w:type="pct"/>
            <w:tcBorders>
              <w:top w:val="nil"/>
              <w:left w:val="nil"/>
              <w:bottom w:val="nil"/>
              <w:right w:val="nil"/>
            </w:tcBorders>
            <w:shd w:val="clear" w:color="auto" w:fill="FFFFFF"/>
            <w:vAlign w:val="top"/>
          </w:tcPr>
          <w:p w14:paraId="7B6EE128">
            <w:pPr>
              <w:jc w:val="center"/>
              <w:rPr>
                <w:rFonts w:hint="eastAsia" w:asciiTheme="minorEastAsia" w:hAnsiTheme="minorEastAsia" w:eastAsiaTheme="minorEastAsia" w:cstheme="minorEastAsia"/>
                <w:b w:val="0"/>
                <w:i w:val="0"/>
                <w:iCs w:val="0"/>
                <w:color w:val="000000"/>
                <w:sz w:val="18"/>
                <w:szCs w:val="18"/>
                <w:u w:val="none"/>
              </w:rPr>
            </w:pPr>
          </w:p>
        </w:tc>
        <w:tc>
          <w:tcPr>
            <w:tcW w:w="542" w:type="pct"/>
            <w:tcBorders>
              <w:top w:val="nil"/>
              <w:left w:val="nil"/>
              <w:bottom w:val="nil"/>
              <w:right w:val="nil"/>
            </w:tcBorders>
            <w:shd w:val="clear" w:color="auto" w:fill="FFFFFF"/>
            <w:vAlign w:val="top"/>
          </w:tcPr>
          <w:p w14:paraId="5FE013F4">
            <w:pPr>
              <w:jc w:val="center"/>
              <w:rPr>
                <w:rFonts w:hint="eastAsia" w:asciiTheme="minorEastAsia" w:hAnsiTheme="minorEastAsia" w:eastAsiaTheme="minorEastAsia" w:cstheme="minorEastAsia"/>
                <w:b w:val="0"/>
                <w:i w:val="0"/>
                <w:iCs w:val="0"/>
                <w:color w:val="000000"/>
                <w:sz w:val="18"/>
                <w:szCs w:val="18"/>
                <w:u w:val="none"/>
              </w:rPr>
            </w:pPr>
          </w:p>
        </w:tc>
      </w:tr>
      <w:tr w14:paraId="0B73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059" w:type="pct"/>
            <w:vMerge w:val="restart"/>
            <w:tcBorders>
              <w:top w:val="nil"/>
              <w:left w:val="nil"/>
              <w:bottom w:val="nil"/>
              <w:right w:val="nil"/>
            </w:tcBorders>
            <w:shd w:val="clear" w:color="auto" w:fill="FFFFFF"/>
            <w:vAlign w:val="center"/>
          </w:tcPr>
          <w:p w14:paraId="42A09F2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color w:val="000000"/>
                <w:kern w:val="0"/>
                <w:sz w:val="18"/>
                <w:szCs w:val="18"/>
                <w:lang w:val="en-US" w:eastAsia="zh-CN" w:bidi="ar"/>
              </w:rPr>
              <w:t>临床实习对社会参与的帮助程度</w:t>
            </w:r>
          </w:p>
        </w:tc>
        <w:tc>
          <w:tcPr>
            <w:tcW w:w="2115" w:type="dxa"/>
            <w:tcBorders>
              <w:top w:val="nil"/>
              <w:left w:val="nil"/>
              <w:bottom w:val="nil"/>
              <w:right w:val="nil"/>
            </w:tcBorders>
            <w:shd w:val="clear" w:color="auto" w:fill="FFFFFF"/>
            <w:vAlign w:val="top"/>
          </w:tcPr>
          <w:p w14:paraId="35314AF9">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sz w:val="18"/>
                <w:szCs w:val="18"/>
                <w:u w:val="none"/>
                <w:lang w:val="en-US" w:eastAsia="zh-CN"/>
              </w:rPr>
              <w:t>认可</w:t>
            </w:r>
          </w:p>
        </w:tc>
        <w:tc>
          <w:tcPr>
            <w:tcW w:w="721" w:type="pct"/>
            <w:tcBorders>
              <w:top w:val="nil"/>
              <w:left w:val="nil"/>
              <w:bottom w:val="nil"/>
              <w:right w:val="nil"/>
            </w:tcBorders>
            <w:shd w:val="clear" w:color="auto" w:fill="FFFFFF"/>
            <w:vAlign w:val="center"/>
          </w:tcPr>
          <w:p w14:paraId="3F7E270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198(65.8)</w:t>
            </w:r>
          </w:p>
        </w:tc>
        <w:tc>
          <w:tcPr>
            <w:tcW w:w="809" w:type="pct"/>
            <w:tcBorders>
              <w:top w:val="nil"/>
              <w:left w:val="nil"/>
              <w:bottom w:val="nil"/>
              <w:right w:val="nil"/>
            </w:tcBorders>
            <w:shd w:val="clear" w:color="auto" w:fill="FFFFFF"/>
            <w:vAlign w:val="top"/>
          </w:tcPr>
          <w:p w14:paraId="4B67B3DB">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3.59±0.38</w:t>
            </w:r>
          </w:p>
        </w:tc>
        <w:tc>
          <w:tcPr>
            <w:tcW w:w="626" w:type="pct"/>
            <w:tcBorders>
              <w:top w:val="nil"/>
              <w:left w:val="nil"/>
              <w:bottom w:val="nil"/>
              <w:right w:val="nil"/>
            </w:tcBorders>
            <w:shd w:val="clear" w:color="auto" w:fill="FFFFFF"/>
            <w:vAlign w:val="top"/>
          </w:tcPr>
          <w:p w14:paraId="2C103578">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8.04</w:t>
            </w:r>
          </w:p>
        </w:tc>
        <w:tc>
          <w:tcPr>
            <w:tcW w:w="542" w:type="pct"/>
            <w:tcBorders>
              <w:top w:val="nil"/>
              <w:left w:val="nil"/>
              <w:bottom w:val="nil"/>
              <w:right w:val="nil"/>
            </w:tcBorders>
            <w:shd w:val="clear" w:color="auto" w:fill="FFFFFF"/>
            <w:vAlign w:val="top"/>
          </w:tcPr>
          <w:p w14:paraId="2BED5A38">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&lt;.001</w:t>
            </w:r>
          </w:p>
        </w:tc>
      </w:tr>
      <w:tr w14:paraId="71951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059" w:type="pct"/>
            <w:vMerge w:val="continue"/>
            <w:tcBorders>
              <w:top w:val="nil"/>
              <w:left w:val="nil"/>
              <w:bottom w:val="nil"/>
              <w:right w:val="nil"/>
            </w:tcBorders>
            <w:shd w:val="clear" w:color="auto" w:fill="FFFFFF"/>
            <w:vAlign w:val="center"/>
          </w:tcPr>
          <w:p w14:paraId="4D4140F5">
            <w:pPr>
              <w:jc w:val="center"/>
              <w:rPr>
                <w:rFonts w:hint="eastAsia" w:asciiTheme="minorEastAsia" w:hAnsiTheme="minorEastAsia" w:eastAsiaTheme="minorEastAsia" w:cstheme="minorEastAsia"/>
                <w:b w:val="0"/>
                <w:i w:val="0"/>
                <w:iCs w:val="0"/>
                <w:color w:val="000000"/>
                <w:sz w:val="18"/>
                <w:szCs w:val="18"/>
                <w:u w:val="none"/>
              </w:rPr>
            </w:pPr>
          </w:p>
        </w:tc>
        <w:tc>
          <w:tcPr>
            <w:tcW w:w="2115" w:type="dxa"/>
            <w:tcBorders>
              <w:top w:val="nil"/>
              <w:left w:val="nil"/>
              <w:bottom w:val="nil"/>
              <w:right w:val="nil"/>
            </w:tcBorders>
            <w:shd w:val="clear" w:color="auto" w:fill="FFFFFF"/>
            <w:vAlign w:val="top"/>
          </w:tcPr>
          <w:p w14:paraId="1608B09B">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一般</w:t>
            </w:r>
          </w:p>
        </w:tc>
        <w:tc>
          <w:tcPr>
            <w:tcW w:w="721" w:type="pct"/>
            <w:tcBorders>
              <w:top w:val="nil"/>
              <w:left w:val="nil"/>
              <w:bottom w:val="nil"/>
              <w:right w:val="nil"/>
            </w:tcBorders>
            <w:shd w:val="clear" w:color="auto" w:fill="FFFFFF"/>
            <w:vAlign w:val="center"/>
          </w:tcPr>
          <w:p w14:paraId="19FB151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82(27.2)</w:t>
            </w:r>
          </w:p>
        </w:tc>
        <w:tc>
          <w:tcPr>
            <w:tcW w:w="809" w:type="pct"/>
            <w:tcBorders>
              <w:top w:val="nil"/>
              <w:left w:val="nil"/>
              <w:bottom w:val="nil"/>
              <w:right w:val="nil"/>
            </w:tcBorders>
            <w:shd w:val="clear" w:color="auto" w:fill="FFFFFF"/>
            <w:vAlign w:val="top"/>
          </w:tcPr>
          <w:p w14:paraId="269C64B3">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3.40±0.40</w:t>
            </w:r>
          </w:p>
        </w:tc>
        <w:tc>
          <w:tcPr>
            <w:tcW w:w="626" w:type="pct"/>
            <w:tcBorders>
              <w:top w:val="nil"/>
              <w:left w:val="nil"/>
              <w:bottom w:val="nil"/>
              <w:right w:val="nil"/>
            </w:tcBorders>
            <w:shd w:val="clear" w:color="auto" w:fill="FFFFFF"/>
            <w:vAlign w:val="top"/>
          </w:tcPr>
          <w:p w14:paraId="41AECC9C">
            <w:pPr>
              <w:jc w:val="center"/>
              <w:rPr>
                <w:rFonts w:hint="eastAsia" w:asciiTheme="minorEastAsia" w:hAnsiTheme="minorEastAsia" w:eastAsiaTheme="minorEastAsia" w:cstheme="minorEastAsia"/>
                <w:b w:val="0"/>
                <w:i w:val="0"/>
                <w:iCs w:val="0"/>
                <w:color w:val="000000"/>
                <w:sz w:val="18"/>
                <w:szCs w:val="18"/>
                <w:u w:val="none"/>
              </w:rPr>
            </w:pPr>
          </w:p>
        </w:tc>
        <w:tc>
          <w:tcPr>
            <w:tcW w:w="542" w:type="pct"/>
            <w:tcBorders>
              <w:top w:val="nil"/>
              <w:left w:val="nil"/>
              <w:bottom w:val="nil"/>
              <w:right w:val="nil"/>
            </w:tcBorders>
            <w:shd w:val="clear" w:color="auto" w:fill="FFFFFF"/>
            <w:vAlign w:val="top"/>
          </w:tcPr>
          <w:p w14:paraId="58B1C660">
            <w:pPr>
              <w:jc w:val="center"/>
              <w:rPr>
                <w:rFonts w:hint="eastAsia" w:asciiTheme="minorEastAsia" w:hAnsiTheme="minorEastAsia" w:eastAsiaTheme="minorEastAsia" w:cstheme="minorEastAsia"/>
                <w:b w:val="0"/>
                <w:i w:val="0"/>
                <w:iCs w:val="0"/>
                <w:color w:val="000000"/>
                <w:sz w:val="18"/>
                <w:szCs w:val="18"/>
                <w:u w:val="none"/>
              </w:rPr>
            </w:pPr>
          </w:p>
        </w:tc>
      </w:tr>
      <w:tr w14:paraId="43197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59" w:type="pct"/>
            <w:vMerge w:val="continue"/>
            <w:tcBorders>
              <w:top w:val="nil"/>
              <w:left w:val="nil"/>
              <w:bottom w:val="nil"/>
              <w:right w:val="nil"/>
            </w:tcBorders>
            <w:shd w:val="clear" w:color="auto" w:fill="FFFFFF"/>
            <w:vAlign w:val="center"/>
          </w:tcPr>
          <w:p w14:paraId="6D5FA83C">
            <w:pPr>
              <w:jc w:val="center"/>
              <w:rPr>
                <w:rFonts w:hint="eastAsia" w:asciiTheme="minorEastAsia" w:hAnsiTheme="minorEastAsia" w:eastAsiaTheme="minorEastAsia" w:cstheme="minorEastAsia"/>
                <w:b w:val="0"/>
                <w:i w:val="0"/>
                <w:iCs w:val="0"/>
                <w:color w:val="000000"/>
                <w:sz w:val="18"/>
                <w:szCs w:val="18"/>
                <w:u w:val="none"/>
              </w:rPr>
            </w:pPr>
          </w:p>
        </w:tc>
        <w:tc>
          <w:tcPr>
            <w:tcW w:w="2115" w:type="dxa"/>
            <w:tcBorders>
              <w:top w:val="nil"/>
              <w:left w:val="nil"/>
              <w:bottom w:val="nil"/>
              <w:right w:val="nil"/>
            </w:tcBorders>
            <w:shd w:val="clear" w:color="auto" w:fill="FFFFFF"/>
            <w:vAlign w:val="center"/>
          </w:tcPr>
          <w:p w14:paraId="2894AA9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sz w:val="18"/>
                <w:szCs w:val="18"/>
                <w:u w:val="none"/>
                <w:lang w:val="en-US" w:eastAsia="zh-CN"/>
              </w:rPr>
              <w:t>不认可</w:t>
            </w:r>
          </w:p>
        </w:tc>
        <w:tc>
          <w:tcPr>
            <w:tcW w:w="721" w:type="pct"/>
            <w:tcBorders>
              <w:top w:val="nil"/>
              <w:left w:val="nil"/>
              <w:bottom w:val="nil"/>
              <w:right w:val="nil"/>
            </w:tcBorders>
            <w:shd w:val="clear" w:color="auto" w:fill="FFFFFF"/>
            <w:vAlign w:val="center"/>
          </w:tcPr>
          <w:p w14:paraId="175D249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21(7.0)</w:t>
            </w:r>
          </w:p>
        </w:tc>
        <w:tc>
          <w:tcPr>
            <w:tcW w:w="809" w:type="pct"/>
            <w:tcBorders>
              <w:top w:val="nil"/>
              <w:left w:val="nil"/>
              <w:bottom w:val="nil"/>
              <w:right w:val="nil"/>
            </w:tcBorders>
            <w:shd w:val="clear" w:color="auto" w:fill="FFFFFF"/>
            <w:vAlign w:val="center"/>
          </w:tcPr>
          <w:p w14:paraId="28F3392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3.38±0.48</w:t>
            </w:r>
          </w:p>
        </w:tc>
        <w:tc>
          <w:tcPr>
            <w:tcW w:w="626" w:type="pct"/>
            <w:tcBorders>
              <w:top w:val="nil"/>
              <w:left w:val="nil"/>
              <w:bottom w:val="nil"/>
              <w:right w:val="nil"/>
            </w:tcBorders>
            <w:shd w:val="clear" w:color="auto" w:fill="FFFFFF"/>
            <w:vAlign w:val="top"/>
          </w:tcPr>
          <w:p w14:paraId="0DFFDB08">
            <w:pPr>
              <w:jc w:val="center"/>
              <w:rPr>
                <w:rFonts w:hint="eastAsia" w:asciiTheme="minorEastAsia" w:hAnsiTheme="minorEastAsia" w:eastAsiaTheme="minorEastAsia" w:cstheme="minorEastAsia"/>
                <w:b w:val="0"/>
                <w:i w:val="0"/>
                <w:iCs w:val="0"/>
                <w:color w:val="000000"/>
                <w:sz w:val="18"/>
                <w:szCs w:val="18"/>
                <w:u w:val="none"/>
              </w:rPr>
            </w:pPr>
          </w:p>
        </w:tc>
        <w:tc>
          <w:tcPr>
            <w:tcW w:w="542" w:type="pct"/>
            <w:tcBorders>
              <w:top w:val="nil"/>
              <w:left w:val="nil"/>
              <w:bottom w:val="nil"/>
              <w:right w:val="nil"/>
            </w:tcBorders>
            <w:shd w:val="clear" w:color="auto" w:fill="FFFFFF"/>
            <w:vAlign w:val="top"/>
          </w:tcPr>
          <w:p w14:paraId="36E2EC4E">
            <w:pPr>
              <w:jc w:val="center"/>
              <w:rPr>
                <w:rFonts w:hint="eastAsia" w:asciiTheme="minorEastAsia" w:hAnsiTheme="minorEastAsia" w:eastAsiaTheme="minorEastAsia" w:cstheme="minorEastAsia"/>
                <w:b w:val="0"/>
                <w:i w:val="0"/>
                <w:iCs w:val="0"/>
                <w:color w:val="000000"/>
                <w:sz w:val="18"/>
                <w:szCs w:val="18"/>
                <w:u w:val="none"/>
              </w:rPr>
            </w:pPr>
          </w:p>
        </w:tc>
      </w:tr>
      <w:tr w14:paraId="4340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059" w:type="pct"/>
            <w:vMerge w:val="restart"/>
            <w:tcBorders>
              <w:top w:val="nil"/>
              <w:left w:val="nil"/>
              <w:bottom w:val="nil"/>
              <w:right w:val="nil"/>
            </w:tcBorders>
            <w:shd w:val="clear" w:color="auto" w:fill="FFFFFF"/>
            <w:vAlign w:val="center"/>
          </w:tcPr>
          <w:p w14:paraId="69C27BE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lang w:val="en-US"/>
              </w:rPr>
            </w:pPr>
            <w:r>
              <w:rPr>
                <w:rFonts w:hint="eastAsia" w:asciiTheme="minorEastAsia" w:hAnsiTheme="minorEastAsia" w:eastAsiaTheme="minorEastAsia" w:cstheme="minorEastAsia"/>
                <w:b w:val="0"/>
                <w:color w:val="000000"/>
                <w:kern w:val="0"/>
                <w:sz w:val="18"/>
                <w:szCs w:val="18"/>
                <w:lang w:val="en-US" w:eastAsia="zh-CN" w:bidi="ar"/>
              </w:rPr>
              <w:t>教授在社会参与方面的帮助程度</w:t>
            </w:r>
          </w:p>
        </w:tc>
        <w:tc>
          <w:tcPr>
            <w:tcW w:w="2115" w:type="dxa"/>
            <w:tcBorders>
              <w:top w:val="nil"/>
              <w:left w:val="nil"/>
              <w:bottom w:val="nil"/>
              <w:right w:val="nil"/>
            </w:tcBorders>
            <w:shd w:val="clear" w:color="auto" w:fill="FFFFFF"/>
            <w:vAlign w:val="top"/>
          </w:tcPr>
          <w:p w14:paraId="14AB9AF8">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sz w:val="18"/>
                <w:szCs w:val="18"/>
                <w:u w:val="none"/>
                <w:lang w:val="en-US" w:eastAsia="zh-CN"/>
              </w:rPr>
              <w:t>认可</w:t>
            </w:r>
          </w:p>
        </w:tc>
        <w:tc>
          <w:tcPr>
            <w:tcW w:w="721" w:type="pct"/>
            <w:tcBorders>
              <w:top w:val="nil"/>
              <w:left w:val="nil"/>
              <w:bottom w:val="nil"/>
              <w:right w:val="nil"/>
            </w:tcBorders>
            <w:shd w:val="clear" w:color="auto" w:fill="FFFFFF"/>
            <w:vAlign w:val="center"/>
          </w:tcPr>
          <w:p w14:paraId="73F7EF8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67(22.3)</w:t>
            </w:r>
          </w:p>
        </w:tc>
        <w:tc>
          <w:tcPr>
            <w:tcW w:w="809" w:type="pct"/>
            <w:tcBorders>
              <w:top w:val="nil"/>
              <w:left w:val="nil"/>
              <w:bottom w:val="nil"/>
              <w:right w:val="nil"/>
            </w:tcBorders>
            <w:shd w:val="clear" w:color="auto" w:fill="FFFFFF"/>
            <w:vAlign w:val="top"/>
          </w:tcPr>
          <w:p w14:paraId="00629348">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3.71±0.44</w:t>
            </w:r>
          </w:p>
        </w:tc>
        <w:tc>
          <w:tcPr>
            <w:tcW w:w="626" w:type="pct"/>
            <w:tcBorders>
              <w:top w:val="nil"/>
              <w:left w:val="nil"/>
              <w:bottom w:val="nil"/>
              <w:right w:val="nil"/>
            </w:tcBorders>
            <w:shd w:val="clear" w:color="auto" w:fill="FFFFFF"/>
            <w:vAlign w:val="top"/>
          </w:tcPr>
          <w:p w14:paraId="6E47D5A9">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10.05</w:t>
            </w:r>
          </w:p>
        </w:tc>
        <w:tc>
          <w:tcPr>
            <w:tcW w:w="542" w:type="pct"/>
            <w:tcBorders>
              <w:top w:val="nil"/>
              <w:left w:val="nil"/>
              <w:bottom w:val="nil"/>
              <w:right w:val="nil"/>
            </w:tcBorders>
            <w:shd w:val="clear" w:color="auto" w:fill="FFFFFF"/>
            <w:vAlign w:val="top"/>
          </w:tcPr>
          <w:p w14:paraId="1BC0C53F">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&lt;.001</w:t>
            </w:r>
          </w:p>
        </w:tc>
      </w:tr>
      <w:tr w14:paraId="2CDB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059" w:type="pct"/>
            <w:vMerge w:val="continue"/>
            <w:tcBorders>
              <w:top w:val="nil"/>
              <w:left w:val="nil"/>
              <w:bottom w:val="nil"/>
              <w:right w:val="nil"/>
            </w:tcBorders>
            <w:shd w:val="clear" w:color="auto" w:fill="FFFFFF"/>
            <w:vAlign w:val="center"/>
          </w:tcPr>
          <w:p w14:paraId="4F0A2097">
            <w:pPr>
              <w:jc w:val="center"/>
              <w:rPr>
                <w:rFonts w:hint="eastAsia" w:asciiTheme="minorEastAsia" w:hAnsiTheme="minorEastAsia" w:eastAsiaTheme="minorEastAsia" w:cstheme="minorEastAsia"/>
                <w:b w:val="0"/>
                <w:i w:val="0"/>
                <w:iCs w:val="0"/>
                <w:color w:val="000000"/>
                <w:sz w:val="18"/>
                <w:szCs w:val="18"/>
                <w:u w:val="none"/>
              </w:rPr>
            </w:pPr>
          </w:p>
        </w:tc>
        <w:tc>
          <w:tcPr>
            <w:tcW w:w="2115" w:type="dxa"/>
            <w:tcBorders>
              <w:top w:val="nil"/>
              <w:left w:val="nil"/>
              <w:bottom w:val="nil"/>
              <w:right w:val="nil"/>
            </w:tcBorders>
            <w:shd w:val="clear" w:color="auto" w:fill="FFFFFF"/>
            <w:vAlign w:val="top"/>
          </w:tcPr>
          <w:p w14:paraId="030F7113">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一般</w:t>
            </w:r>
          </w:p>
        </w:tc>
        <w:tc>
          <w:tcPr>
            <w:tcW w:w="721" w:type="pct"/>
            <w:tcBorders>
              <w:top w:val="nil"/>
              <w:left w:val="nil"/>
              <w:bottom w:val="nil"/>
              <w:right w:val="nil"/>
            </w:tcBorders>
            <w:shd w:val="clear" w:color="auto" w:fill="FFFFFF"/>
            <w:vAlign w:val="center"/>
          </w:tcPr>
          <w:p w14:paraId="1AA2A9A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107(35.5)</w:t>
            </w:r>
          </w:p>
        </w:tc>
        <w:tc>
          <w:tcPr>
            <w:tcW w:w="809" w:type="pct"/>
            <w:tcBorders>
              <w:top w:val="nil"/>
              <w:left w:val="nil"/>
              <w:bottom w:val="nil"/>
              <w:right w:val="nil"/>
            </w:tcBorders>
            <w:shd w:val="clear" w:color="auto" w:fill="FFFFFF"/>
            <w:vAlign w:val="top"/>
          </w:tcPr>
          <w:p w14:paraId="3FFC657A">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3.48±0.35</w:t>
            </w:r>
          </w:p>
        </w:tc>
        <w:tc>
          <w:tcPr>
            <w:tcW w:w="626" w:type="pct"/>
            <w:tcBorders>
              <w:top w:val="nil"/>
              <w:left w:val="nil"/>
              <w:bottom w:val="nil"/>
              <w:right w:val="nil"/>
            </w:tcBorders>
            <w:shd w:val="clear" w:color="auto" w:fill="FFFFFF"/>
            <w:vAlign w:val="top"/>
          </w:tcPr>
          <w:p w14:paraId="161AFA1A">
            <w:pPr>
              <w:jc w:val="center"/>
              <w:rPr>
                <w:rFonts w:hint="eastAsia" w:asciiTheme="minorEastAsia" w:hAnsiTheme="minorEastAsia" w:eastAsiaTheme="minorEastAsia" w:cstheme="minorEastAsia"/>
                <w:b w:val="0"/>
                <w:i w:val="0"/>
                <w:iCs w:val="0"/>
                <w:color w:val="000000"/>
                <w:sz w:val="18"/>
                <w:szCs w:val="18"/>
                <w:u w:val="none"/>
              </w:rPr>
            </w:pPr>
          </w:p>
        </w:tc>
        <w:tc>
          <w:tcPr>
            <w:tcW w:w="542" w:type="pct"/>
            <w:tcBorders>
              <w:top w:val="nil"/>
              <w:left w:val="nil"/>
              <w:bottom w:val="nil"/>
              <w:right w:val="nil"/>
            </w:tcBorders>
            <w:shd w:val="clear" w:color="auto" w:fill="FFFFFF"/>
            <w:vAlign w:val="top"/>
          </w:tcPr>
          <w:p w14:paraId="2F4C2734">
            <w:pPr>
              <w:jc w:val="center"/>
              <w:rPr>
                <w:rFonts w:hint="eastAsia" w:asciiTheme="minorEastAsia" w:hAnsiTheme="minorEastAsia" w:eastAsiaTheme="minorEastAsia" w:cstheme="minorEastAsia"/>
                <w:b w:val="0"/>
                <w:i w:val="0"/>
                <w:iCs w:val="0"/>
                <w:color w:val="000000"/>
                <w:sz w:val="18"/>
                <w:szCs w:val="18"/>
                <w:u w:val="none"/>
              </w:rPr>
            </w:pPr>
          </w:p>
        </w:tc>
      </w:tr>
      <w:tr w14:paraId="391F6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059" w:type="pct"/>
            <w:vMerge w:val="continue"/>
            <w:tcBorders>
              <w:top w:val="nil"/>
              <w:left w:val="nil"/>
              <w:bottom w:val="nil"/>
              <w:right w:val="nil"/>
            </w:tcBorders>
            <w:shd w:val="clear" w:color="auto" w:fill="FFFFFF"/>
            <w:vAlign w:val="center"/>
          </w:tcPr>
          <w:p w14:paraId="4512AB5C">
            <w:pPr>
              <w:jc w:val="center"/>
              <w:rPr>
                <w:rFonts w:hint="eastAsia" w:asciiTheme="minorEastAsia" w:hAnsiTheme="minorEastAsia" w:eastAsiaTheme="minorEastAsia" w:cstheme="minorEastAsia"/>
                <w:b w:val="0"/>
                <w:i w:val="0"/>
                <w:iCs w:val="0"/>
                <w:color w:val="000000"/>
                <w:sz w:val="18"/>
                <w:szCs w:val="18"/>
                <w:u w:val="none"/>
              </w:rPr>
            </w:pPr>
          </w:p>
        </w:tc>
        <w:tc>
          <w:tcPr>
            <w:tcW w:w="2115" w:type="dxa"/>
            <w:tcBorders>
              <w:top w:val="nil"/>
              <w:left w:val="nil"/>
              <w:bottom w:val="nil"/>
              <w:right w:val="nil"/>
            </w:tcBorders>
            <w:shd w:val="clear" w:color="auto" w:fill="FFFFFF"/>
            <w:vAlign w:val="center"/>
          </w:tcPr>
          <w:p w14:paraId="55E3FA2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sz w:val="18"/>
                <w:szCs w:val="18"/>
                <w:u w:val="none"/>
                <w:lang w:val="en-US" w:eastAsia="zh-CN"/>
              </w:rPr>
              <w:t>不认可</w:t>
            </w:r>
          </w:p>
        </w:tc>
        <w:tc>
          <w:tcPr>
            <w:tcW w:w="721" w:type="pct"/>
            <w:tcBorders>
              <w:top w:val="nil"/>
              <w:left w:val="nil"/>
              <w:bottom w:val="nil"/>
              <w:right w:val="nil"/>
            </w:tcBorders>
            <w:shd w:val="clear" w:color="auto" w:fill="FFFFFF"/>
            <w:vAlign w:val="center"/>
          </w:tcPr>
          <w:p w14:paraId="5A4D4D8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127(42.2)</w:t>
            </w:r>
          </w:p>
        </w:tc>
        <w:tc>
          <w:tcPr>
            <w:tcW w:w="809" w:type="pct"/>
            <w:tcBorders>
              <w:top w:val="nil"/>
              <w:left w:val="nil"/>
              <w:bottom w:val="nil"/>
              <w:right w:val="nil"/>
            </w:tcBorders>
            <w:shd w:val="clear" w:color="auto" w:fill="FFFFFF"/>
            <w:vAlign w:val="top"/>
          </w:tcPr>
          <w:p w14:paraId="1356E65E">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3.46±0.39</w:t>
            </w:r>
          </w:p>
        </w:tc>
        <w:tc>
          <w:tcPr>
            <w:tcW w:w="626" w:type="pct"/>
            <w:tcBorders>
              <w:top w:val="nil"/>
              <w:left w:val="nil"/>
              <w:bottom w:val="nil"/>
              <w:right w:val="nil"/>
            </w:tcBorders>
            <w:shd w:val="clear" w:color="auto" w:fill="FFFFFF"/>
            <w:vAlign w:val="top"/>
          </w:tcPr>
          <w:p w14:paraId="0F78E7C9">
            <w:pPr>
              <w:jc w:val="center"/>
              <w:rPr>
                <w:rFonts w:hint="eastAsia" w:asciiTheme="minorEastAsia" w:hAnsiTheme="minorEastAsia" w:eastAsiaTheme="minorEastAsia" w:cstheme="minorEastAsia"/>
                <w:b w:val="0"/>
                <w:i w:val="0"/>
                <w:iCs w:val="0"/>
                <w:color w:val="000000"/>
                <w:sz w:val="18"/>
                <w:szCs w:val="18"/>
                <w:u w:val="none"/>
              </w:rPr>
            </w:pPr>
          </w:p>
        </w:tc>
        <w:tc>
          <w:tcPr>
            <w:tcW w:w="542" w:type="pct"/>
            <w:tcBorders>
              <w:top w:val="nil"/>
              <w:left w:val="nil"/>
              <w:bottom w:val="nil"/>
              <w:right w:val="nil"/>
            </w:tcBorders>
            <w:shd w:val="clear" w:color="auto" w:fill="FFFFFF"/>
            <w:vAlign w:val="top"/>
          </w:tcPr>
          <w:p w14:paraId="0CF9292E">
            <w:pPr>
              <w:jc w:val="center"/>
              <w:rPr>
                <w:rFonts w:hint="eastAsia" w:asciiTheme="minorEastAsia" w:hAnsiTheme="minorEastAsia" w:eastAsiaTheme="minorEastAsia" w:cstheme="minorEastAsia"/>
                <w:b w:val="0"/>
                <w:i w:val="0"/>
                <w:iCs w:val="0"/>
                <w:color w:val="000000"/>
                <w:sz w:val="18"/>
                <w:szCs w:val="18"/>
                <w:u w:val="none"/>
              </w:rPr>
            </w:pPr>
          </w:p>
        </w:tc>
      </w:tr>
      <w:tr w14:paraId="71C2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059" w:type="pct"/>
            <w:vMerge w:val="restart"/>
            <w:tcBorders>
              <w:top w:val="nil"/>
              <w:left w:val="nil"/>
              <w:bottom w:val="nil"/>
              <w:right w:val="nil"/>
            </w:tcBorders>
            <w:shd w:val="clear" w:color="auto" w:fill="FFFFFF"/>
            <w:vAlign w:val="center"/>
          </w:tcPr>
          <w:p w14:paraId="499293E9">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sz w:val="18"/>
                <w:szCs w:val="18"/>
                <w:u w:val="none"/>
                <w:lang w:val="en-US" w:eastAsia="zh-CN"/>
              </w:rPr>
              <w:t>多久开始进行志愿服务</w:t>
            </w:r>
          </w:p>
        </w:tc>
        <w:tc>
          <w:tcPr>
            <w:tcW w:w="1241" w:type="pct"/>
            <w:tcBorders>
              <w:top w:val="nil"/>
              <w:left w:val="nil"/>
              <w:bottom w:val="nil"/>
              <w:right w:val="nil"/>
            </w:tcBorders>
            <w:shd w:val="clear" w:color="auto" w:fill="FFFFFF"/>
            <w:vAlign w:val="top"/>
          </w:tcPr>
          <w:p w14:paraId="2FE14F5B">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一年级</w:t>
            </w:r>
          </w:p>
        </w:tc>
        <w:tc>
          <w:tcPr>
            <w:tcW w:w="721" w:type="pct"/>
            <w:tcBorders>
              <w:top w:val="nil"/>
              <w:left w:val="nil"/>
              <w:bottom w:val="nil"/>
              <w:right w:val="nil"/>
            </w:tcBorders>
            <w:shd w:val="clear" w:color="auto" w:fill="FFFFFF"/>
            <w:vAlign w:val="center"/>
          </w:tcPr>
          <w:p w14:paraId="5A16EA0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231(77.3)</w:t>
            </w:r>
          </w:p>
        </w:tc>
        <w:tc>
          <w:tcPr>
            <w:tcW w:w="809" w:type="pct"/>
            <w:tcBorders>
              <w:top w:val="nil"/>
              <w:left w:val="nil"/>
              <w:bottom w:val="nil"/>
              <w:right w:val="nil"/>
            </w:tcBorders>
            <w:shd w:val="clear" w:color="auto" w:fill="FFFFFF"/>
            <w:vAlign w:val="top"/>
          </w:tcPr>
          <w:p w14:paraId="73498B0E">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3.53±0.39</w:t>
            </w:r>
          </w:p>
        </w:tc>
        <w:tc>
          <w:tcPr>
            <w:tcW w:w="626" w:type="pct"/>
            <w:tcBorders>
              <w:top w:val="nil"/>
              <w:left w:val="nil"/>
              <w:bottom w:val="nil"/>
              <w:right w:val="nil"/>
            </w:tcBorders>
            <w:shd w:val="clear" w:color="auto" w:fill="FFFFFF"/>
            <w:vAlign w:val="top"/>
          </w:tcPr>
          <w:p w14:paraId="04346D39">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1.51</w:t>
            </w:r>
          </w:p>
        </w:tc>
        <w:tc>
          <w:tcPr>
            <w:tcW w:w="542" w:type="pct"/>
            <w:tcBorders>
              <w:top w:val="nil"/>
              <w:left w:val="nil"/>
              <w:bottom w:val="nil"/>
              <w:right w:val="nil"/>
            </w:tcBorders>
            <w:shd w:val="clear" w:color="auto" w:fill="FFFFFF"/>
            <w:vAlign w:val="top"/>
          </w:tcPr>
          <w:p w14:paraId="14FFB1F8">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.199</w:t>
            </w:r>
          </w:p>
        </w:tc>
      </w:tr>
      <w:tr w14:paraId="7E74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059" w:type="pct"/>
            <w:vMerge w:val="continue"/>
            <w:tcBorders>
              <w:top w:val="nil"/>
              <w:left w:val="nil"/>
              <w:bottom w:val="nil"/>
              <w:right w:val="nil"/>
            </w:tcBorders>
            <w:shd w:val="clear" w:color="auto" w:fill="FFFFFF"/>
            <w:vAlign w:val="top"/>
          </w:tcPr>
          <w:p w14:paraId="7534F89F">
            <w:pPr>
              <w:jc w:val="center"/>
              <w:rPr>
                <w:rFonts w:hint="eastAsia" w:asciiTheme="minorEastAsia" w:hAnsiTheme="minorEastAsia" w:eastAsiaTheme="minorEastAsia" w:cstheme="minorEastAsia"/>
                <w:b w:val="0"/>
                <w:i w:val="0"/>
                <w:iCs w:val="0"/>
                <w:color w:val="000000"/>
                <w:sz w:val="18"/>
                <w:szCs w:val="18"/>
                <w:u w:val="none"/>
              </w:rPr>
            </w:pPr>
          </w:p>
        </w:tc>
        <w:tc>
          <w:tcPr>
            <w:tcW w:w="1241" w:type="pct"/>
            <w:tcBorders>
              <w:top w:val="nil"/>
              <w:left w:val="nil"/>
              <w:bottom w:val="nil"/>
              <w:right w:val="nil"/>
            </w:tcBorders>
            <w:shd w:val="clear" w:color="auto" w:fill="FFFFFF"/>
            <w:vAlign w:val="top"/>
          </w:tcPr>
          <w:p w14:paraId="6ED8E206">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二年级</w:t>
            </w:r>
          </w:p>
        </w:tc>
        <w:tc>
          <w:tcPr>
            <w:tcW w:w="721" w:type="pct"/>
            <w:tcBorders>
              <w:top w:val="nil"/>
              <w:left w:val="nil"/>
              <w:bottom w:val="nil"/>
              <w:right w:val="nil"/>
            </w:tcBorders>
            <w:shd w:val="clear" w:color="auto" w:fill="FFFFFF"/>
            <w:vAlign w:val="top"/>
          </w:tcPr>
          <w:p w14:paraId="3071E71D">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52(17.4)</w:t>
            </w:r>
          </w:p>
        </w:tc>
        <w:tc>
          <w:tcPr>
            <w:tcW w:w="809" w:type="pct"/>
            <w:tcBorders>
              <w:top w:val="nil"/>
              <w:left w:val="nil"/>
              <w:bottom w:val="nil"/>
              <w:right w:val="nil"/>
            </w:tcBorders>
            <w:shd w:val="clear" w:color="auto" w:fill="FFFFFF"/>
            <w:vAlign w:val="top"/>
          </w:tcPr>
          <w:p w14:paraId="44302B5D">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3.52±0.37</w:t>
            </w:r>
          </w:p>
        </w:tc>
        <w:tc>
          <w:tcPr>
            <w:tcW w:w="626" w:type="pct"/>
            <w:tcBorders>
              <w:top w:val="nil"/>
              <w:left w:val="nil"/>
              <w:bottom w:val="nil"/>
              <w:right w:val="nil"/>
            </w:tcBorders>
            <w:shd w:val="clear" w:color="auto" w:fill="FFFFFF"/>
            <w:vAlign w:val="top"/>
          </w:tcPr>
          <w:p w14:paraId="1CC98534">
            <w:pPr>
              <w:jc w:val="center"/>
              <w:rPr>
                <w:rFonts w:hint="eastAsia" w:asciiTheme="minorEastAsia" w:hAnsiTheme="minorEastAsia" w:eastAsiaTheme="minorEastAsia" w:cstheme="minorEastAsia"/>
                <w:b w:val="0"/>
                <w:i w:val="0"/>
                <w:iCs w:val="0"/>
                <w:color w:val="000000"/>
                <w:sz w:val="18"/>
                <w:szCs w:val="18"/>
                <w:u w:val="none"/>
              </w:rPr>
            </w:pPr>
          </w:p>
        </w:tc>
        <w:tc>
          <w:tcPr>
            <w:tcW w:w="542" w:type="pct"/>
            <w:tcBorders>
              <w:top w:val="nil"/>
              <w:left w:val="nil"/>
              <w:bottom w:val="nil"/>
              <w:right w:val="nil"/>
            </w:tcBorders>
            <w:shd w:val="clear" w:color="auto" w:fill="FFFFFF"/>
            <w:vAlign w:val="top"/>
          </w:tcPr>
          <w:p w14:paraId="0B9430E2">
            <w:pPr>
              <w:jc w:val="center"/>
              <w:rPr>
                <w:rFonts w:hint="eastAsia" w:asciiTheme="minorEastAsia" w:hAnsiTheme="minorEastAsia" w:eastAsiaTheme="minorEastAsia" w:cstheme="minorEastAsia"/>
                <w:b w:val="0"/>
                <w:i w:val="0"/>
                <w:iCs w:val="0"/>
                <w:color w:val="000000"/>
                <w:sz w:val="18"/>
                <w:szCs w:val="18"/>
                <w:u w:val="none"/>
              </w:rPr>
            </w:pPr>
          </w:p>
        </w:tc>
      </w:tr>
      <w:tr w14:paraId="112E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059" w:type="pct"/>
            <w:vMerge w:val="continue"/>
            <w:tcBorders>
              <w:top w:val="nil"/>
              <w:left w:val="nil"/>
              <w:bottom w:val="single" w:color="000000" w:sz="12" w:space="0"/>
              <w:right w:val="nil"/>
            </w:tcBorders>
            <w:shd w:val="clear" w:color="auto" w:fill="FFFFFF"/>
            <w:vAlign w:val="center"/>
          </w:tcPr>
          <w:p w14:paraId="1A0F09D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p>
        </w:tc>
        <w:tc>
          <w:tcPr>
            <w:tcW w:w="1241" w:type="pct"/>
            <w:tcBorders>
              <w:top w:val="nil"/>
              <w:left w:val="nil"/>
              <w:bottom w:val="single" w:color="000000" w:sz="12" w:space="0"/>
              <w:right w:val="nil"/>
            </w:tcBorders>
            <w:shd w:val="clear" w:color="auto" w:fill="FFFFFF"/>
            <w:vAlign w:val="top"/>
          </w:tcPr>
          <w:p w14:paraId="77602500">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三年级</w:t>
            </w:r>
          </w:p>
        </w:tc>
        <w:tc>
          <w:tcPr>
            <w:tcW w:w="721" w:type="pct"/>
            <w:tcBorders>
              <w:top w:val="nil"/>
              <w:left w:val="nil"/>
              <w:bottom w:val="single" w:color="000000" w:sz="12" w:space="0"/>
              <w:right w:val="nil"/>
            </w:tcBorders>
            <w:shd w:val="clear" w:color="auto" w:fill="FFFFFF"/>
            <w:vAlign w:val="center"/>
          </w:tcPr>
          <w:p w14:paraId="6A88DAE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16(53)</w:t>
            </w:r>
          </w:p>
        </w:tc>
        <w:tc>
          <w:tcPr>
            <w:tcW w:w="809" w:type="pct"/>
            <w:tcBorders>
              <w:top w:val="nil"/>
              <w:left w:val="nil"/>
              <w:bottom w:val="single" w:color="000000" w:sz="12" w:space="0"/>
              <w:right w:val="nil"/>
            </w:tcBorders>
            <w:shd w:val="clear" w:color="auto" w:fill="FFFFFF"/>
            <w:vAlign w:val="center"/>
          </w:tcPr>
          <w:p w14:paraId="6A8B615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0"/>
                <w:rFonts w:hint="eastAsia" w:asciiTheme="minorEastAsia" w:hAnsiTheme="minorEastAsia" w:eastAsiaTheme="minorEastAsia" w:cstheme="minorEastAsia"/>
                <w:b w:val="0"/>
                <w:sz w:val="18"/>
                <w:szCs w:val="18"/>
                <w:lang w:val="en-US" w:eastAsia="zh-CN" w:bidi="ar"/>
              </w:rPr>
              <w:t>3.36±0.58)</w:t>
            </w:r>
          </w:p>
        </w:tc>
        <w:tc>
          <w:tcPr>
            <w:tcW w:w="626" w:type="pct"/>
            <w:tcBorders>
              <w:top w:val="nil"/>
              <w:left w:val="nil"/>
              <w:bottom w:val="single" w:color="000000" w:sz="12" w:space="0"/>
              <w:right w:val="nil"/>
            </w:tcBorders>
            <w:shd w:val="clear" w:color="auto" w:fill="FFFFFF"/>
            <w:vAlign w:val="top"/>
          </w:tcPr>
          <w:p w14:paraId="3DC82CB4">
            <w:pPr>
              <w:jc w:val="center"/>
              <w:rPr>
                <w:rFonts w:hint="eastAsia" w:asciiTheme="minorEastAsia" w:hAnsiTheme="minorEastAsia" w:eastAsiaTheme="minorEastAsia" w:cstheme="minorEastAsia"/>
                <w:b w:val="0"/>
                <w:i w:val="0"/>
                <w:iCs w:val="0"/>
                <w:color w:val="000000"/>
                <w:sz w:val="18"/>
                <w:szCs w:val="18"/>
                <w:u w:val="none"/>
              </w:rPr>
            </w:pPr>
          </w:p>
        </w:tc>
        <w:tc>
          <w:tcPr>
            <w:tcW w:w="542" w:type="pct"/>
            <w:tcBorders>
              <w:top w:val="nil"/>
              <w:left w:val="nil"/>
              <w:bottom w:val="single" w:color="000000" w:sz="12" w:space="0"/>
              <w:right w:val="nil"/>
            </w:tcBorders>
            <w:shd w:val="clear" w:color="auto" w:fill="FFFFFF"/>
            <w:vAlign w:val="top"/>
          </w:tcPr>
          <w:p w14:paraId="1C475BA2">
            <w:pPr>
              <w:jc w:val="center"/>
              <w:rPr>
                <w:rFonts w:hint="eastAsia" w:asciiTheme="minorEastAsia" w:hAnsiTheme="minorEastAsia" w:eastAsiaTheme="minorEastAsia" w:cstheme="minorEastAsia"/>
                <w:b w:val="0"/>
                <w:i w:val="0"/>
                <w:iCs w:val="0"/>
                <w:color w:val="000000"/>
                <w:sz w:val="18"/>
                <w:szCs w:val="18"/>
                <w:u w:val="none"/>
              </w:rPr>
            </w:pPr>
          </w:p>
        </w:tc>
      </w:tr>
    </w:tbl>
    <w:p w14:paraId="438940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000000" w:themeColor="text1"/>
          <w:kern w:val="0"/>
          <w:sz w:val="18"/>
          <w:szCs w:val="18"/>
          <w:lang w:val="en-US" w:eastAsia="zh-CN" w:bidi="ar"/>
          <w14:textFill>
            <w14:solidFill>
              <w14:schemeClr w14:val="tx1"/>
            </w14:solidFill>
          </w14:textFill>
        </w:rPr>
      </w:pPr>
    </w:p>
    <w:p w14:paraId="5844A532">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（二）专业教育、护理专业精神、社会性、 社会责任感的满意度 </w:t>
      </w:r>
    </w:p>
    <w:p w14:paraId="3FD52681">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研究对象对专业教育的满意度总评分为3.88±0.50分（满分5分）。从子领域看，专业教育的社会认识满意程度最高，达4.22±0.62分，一般满意程度、课程满意程度、师生关系满意程度依次降低。护理专业精神平均分为3.74±0.46分（满分5分），社会性得分3.24±0.20分。社会责任认知程度总评分为3.39±0.39分（满分5分），处于较低水平。从子领域分析，责任性义务程度（对学生所属团体或社区社会问题的义务感）最高，为3.67±0.45分；责任性执行程度（对社会问题的实际行动）3.54±0.56分；责任性态度程度（对社会问题的关心）3.52±0.51分；对解决社会问题实际执行产生效果的责任性程度同样为3.52±0.51分；责任性程度最低的是对社会问题的解决能力，仅3.24±0.58分。此外，依据研究对象的一般特性，社会责任认识程度在年级（t=6.89，p&lt;.001）、是否从事志愿活动（t=2.57，p=.011）、学校与志愿机构联系情况（t=7.02，p&lt;.001）、专业课程社会参与帮助程度（t=7.55，p&lt;.001）、临床实习社会参与帮助程度（t=8.04，p&lt;.001）、教授社会参与程度（t=10.05，p&lt;.001）等方面均存在显著差异，具体结果见表2。</w:t>
      </w:r>
    </w:p>
    <w:p w14:paraId="41D51C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p w14:paraId="624EF08C">
      <w:pPr>
        <w:keepNext w:val="0"/>
        <w:keepLines w:val="0"/>
        <w:widowControl/>
        <w:suppressLineNumbers w:val="0"/>
        <w:jc w:val="center"/>
        <w:rPr>
          <w:rFonts w:hint="eastAsia" w:asciiTheme="minorEastAsia" w:hAnsiTheme="minorEastAsia" w:eastAsiaTheme="minorEastAsia" w:cstheme="minorEastAsia"/>
          <w:b/>
          <w:bCs/>
          <w:color w:val="000000"/>
          <w:kern w:val="0"/>
          <w:sz w:val="18"/>
          <w:szCs w:val="18"/>
          <w:lang w:val="en-US" w:eastAsia="zh-CN" w:bidi="ar"/>
        </w:rPr>
      </w:pPr>
      <w:r>
        <w:rPr>
          <w:rFonts w:hint="eastAsia" w:asciiTheme="minorEastAsia" w:hAnsiTheme="minorEastAsia" w:eastAsiaTheme="minorEastAsia" w:cstheme="minorEastAsia"/>
          <w:b/>
          <w:bCs/>
          <w:color w:val="000000"/>
          <w:kern w:val="0"/>
          <w:sz w:val="18"/>
          <w:szCs w:val="18"/>
          <w:lang w:val="en-US" w:eastAsia="zh-CN" w:bidi="ar"/>
        </w:rPr>
        <w:t>表2.专业满意度、护理专业性、社会性、社会责任感</w:t>
      </w:r>
    </w:p>
    <w:tbl>
      <w:tblPr>
        <w:tblStyle w:val="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08"/>
        <w:gridCol w:w="1655"/>
        <w:gridCol w:w="1656"/>
      </w:tblGrid>
      <w:tr w14:paraId="02C5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3056" w:type="pct"/>
            <w:tcBorders>
              <w:top w:val="single" w:color="000000" w:sz="12" w:space="0"/>
              <w:left w:val="nil"/>
              <w:bottom w:val="single" w:color="000000" w:sz="4" w:space="0"/>
              <w:right w:val="nil"/>
              <w:tl2br w:val="nil"/>
            </w:tcBorders>
            <w:shd w:val="clear" w:color="auto" w:fill="FFFFFF"/>
            <w:vAlign w:val="center"/>
          </w:tcPr>
          <w:p w14:paraId="43B62EE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lang w:val="en-US"/>
              </w:rPr>
            </w:pPr>
            <w:r>
              <w:rPr>
                <w:rFonts w:hint="eastAsia" w:asciiTheme="minorEastAsia" w:hAnsiTheme="minorEastAsia" w:eastAsiaTheme="minorEastAsia" w:cstheme="minorEastAsia"/>
                <w:b/>
                <w:bCs/>
                <w:color w:val="000000"/>
                <w:sz w:val="18"/>
                <w:szCs w:val="18"/>
              </w:rPr>
              <w:t>变量</w:t>
            </w:r>
          </w:p>
        </w:tc>
        <w:tc>
          <w:tcPr>
            <w:tcW w:w="971" w:type="pct"/>
            <w:tcBorders>
              <w:top w:val="single" w:color="000000" w:sz="12" w:space="0"/>
              <w:left w:val="nil"/>
              <w:bottom w:val="single" w:color="000000" w:sz="4" w:space="0"/>
              <w:right w:val="nil"/>
            </w:tcBorders>
            <w:shd w:val="clear" w:color="auto" w:fill="FFFFFF"/>
            <w:vAlign w:val="center"/>
          </w:tcPr>
          <w:p w14:paraId="0DD5B70A">
            <w:pPr>
              <w:keepNext w:val="0"/>
              <w:keepLines w:val="0"/>
              <w:widowControl/>
              <w:suppressLineNumbers w:val="0"/>
              <w:jc w:val="center"/>
              <w:textAlignment w:val="top"/>
              <w:rPr>
                <w:rFonts w:hint="eastAsia" w:asciiTheme="minorEastAsia" w:hAnsiTheme="minorEastAsia" w:eastAsiaTheme="minorEastAsia" w:cstheme="minorEastAsia"/>
                <w:b/>
                <w:bCs/>
                <w:i w:val="0"/>
                <w:iCs w:val="0"/>
                <w:color w:val="000000"/>
                <w:sz w:val="18"/>
                <w:szCs w:val="18"/>
                <w:u w:val="none"/>
              </w:rPr>
            </w:pPr>
            <w:r>
              <w:rPr>
                <w:rStyle w:val="11"/>
                <w:rFonts w:hint="eastAsia" w:asciiTheme="minorEastAsia" w:hAnsiTheme="minorEastAsia" w:eastAsiaTheme="minorEastAsia" w:cstheme="minorEastAsia"/>
                <w:b/>
                <w:bCs/>
                <w:sz w:val="18"/>
                <w:szCs w:val="18"/>
                <w:lang w:val="en-US" w:eastAsia="zh-CN" w:bidi="ar"/>
              </w:rPr>
              <w:t>范围</w:t>
            </w:r>
          </w:p>
        </w:tc>
        <w:tc>
          <w:tcPr>
            <w:tcW w:w="972" w:type="pct"/>
            <w:tcBorders>
              <w:top w:val="single" w:color="000000" w:sz="12" w:space="0"/>
              <w:left w:val="nil"/>
              <w:bottom w:val="single" w:color="000000" w:sz="4" w:space="0"/>
              <w:right w:val="nil"/>
            </w:tcBorders>
            <w:shd w:val="clear" w:color="auto" w:fill="FFFFFF"/>
            <w:vAlign w:val="center"/>
          </w:tcPr>
          <w:p w14:paraId="6178D5E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Style w:val="12"/>
                <w:rFonts w:hint="eastAsia" w:asciiTheme="minorEastAsia" w:hAnsiTheme="minorEastAsia" w:eastAsiaTheme="minorEastAsia" w:cstheme="minorEastAsia"/>
                <w:b/>
                <w:bCs/>
                <w:sz w:val="18"/>
                <w:szCs w:val="18"/>
                <w:lang w:val="en-US" w:eastAsia="zh-CN" w:bidi="ar"/>
              </w:rPr>
              <w:t>M±SD</w:t>
            </w:r>
          </w:p>
        </w:tc>
      </w:tr>
      <w:tr w14:paraId="56774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3056" w:type="pct"/>
            <w:tcBorders>
              <w:top w:val="single" w:color="000000" w:sz="4" w:space="0"/>
              <w:left w:val="nil"/>
              <w:bottom w:val="nil"/>
              <w:right w:val="nil"/>
            </w:tcBorders>
            <w:shd w:val="clear" w:color="auto" w:fill="FFFFFF"/>
            <w:vAlign w:val="center"/>
          </w:tcPr>
          <w:p w14:paraId="254A867F">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bCs/>
                <w:color w:val="000000"/>
                <w:sz w:val="18"/>
                <w:szCs w:val="18"/>
              </w:rPr>
              <w:t>主要满意度</w:t>
            </w:r>
          </w:p>
        </w:tc>
        <w:tc>
          <w:tcPr>
            <w:tcW w:w="971" w:type="pct"/>
            <w:tcBorders>
              <w:top w:val="single" w:color="000000" w:sz="4" w:space="0"/>
              <w:left w:val="nil"/>
              <w:bottom w:val="nil"/>
              <w:right w:val="nil"/>
            </w:tcBorders>
            <w:shd w:val="clear" w:color="auto" w:fill="FFFFFF"/>
            <w:vAlign w:val="center"/>
          </w:tcPr>
          <w:p w14:paraId="76C90D9E">
            <w:pPr>
              <w:keepNext w:val="0"/>
              <w:keepLines w:val="0"/>
              <w:widowControl/>
              <w:suppressLineNumbers w:val="0"/>
              <w:jc w:val="center"/>
              <w:textAlignment w:val="bottom"/>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1.94~5.00</w:t>
            </w:r>
          </w:p>
        </w:tc>
        <w:tc>
          <w:tcPr>
            <w:tcW w:w="972" w:type="pct"/>
            <w:tcBorders>
              <w:top w:val="single" w:color="000000" w:sz="4" w:space="0"/>
              <w:left w:val="nil"/>
              <w:bottom w:val="nil"/>
              <w:right w:val="nil"/>
            </w:tcBorders>
            <w:shd w:val="clear" w:color="auto" w:fill="FFFFFF"/>
            <w:vAlign w:val="center"/>
          </w:tcPr>
          <w:p w14:paraId="63C66F40">
            <w:pPr>
              <w:keepNext w:val="0"/>
              <w:keepLines w:val="0"/>
              <w:widowControl/>
              <w:suppressLineNumbers w:val="0"/>
              <w:jc w:val="center"/>
              <w:textAlignment w:val="bottom"/>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3.88±0.50</w:t>
            </w:r>
          </w:p>
        </w:tc>
      </w:tr>
      <w:tr w14:paraId="7D705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3056" w:type="pct"/>
            <w:tcBorders>
              <w:top w:val="nil"/>
              <w:left w:val="nil"/>
              <w:bottom w:val="nil"/>
              <w:right w:val="nil"/>
            </w:tcBorders>
            <w:shd w:val="clear" w:color="auto" w:fill="FFFFFF"/>
            <w:vAlign w:val="center"/>
          </w:tcPr>
          <w:p w14:paraId="484BDF8A">
            <w:pPr>
              <w:keepNext w:val="0"/>
              <w:keepLines w:val="0"/>
              <w:widowControl/>
              <w:suppressLineNumbers w:val="0"/>
              <w:ind w:firstLineChars="10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color w:val="000000"/>
                <w:sz w:val="18"/>
                <w:szCs w:val="18"/>
              </w:rPr>
              <w:t>一般满足</w:t>
            </w:r>
          </w:p>
        </w:tc>
        <w:tc>
          <w:tcPr>
            <w:tcW w:w="971" w:type="pct"/>
            <w:tcBorders>
              <w:top w:val="nil"/>
              <w:left w:val="nil"/>
              <w:bottom w:val="nil"/>
              <w:right w:val="nil"/>
            </w:tcBorders>
            <w:shd w:val="clear" w:color="auto" w:fill="FFFFFF"/>
            <w:vAlign w:val="center"/>
          </w:tcPr>
          <w:p w14:paraId="601E194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2.00~5.00</w:t>
            </w:r>
          </w:p>
        </w:tc>
        <w:tc>
          <w:tcPr>
            <w:tcW w:w="972" w:type="pct"/>
            <w:tcBorders>
              <w:top w:val="nil"/>
              <w:left w:val="nil"/>
              <w:bottom w:val="nil"/>
              <w:right w:val="nil"/>
            </w:tcBorders>
            <w:shd w:val="clear" w:color="auto" w:fill="FFFFFF"/>
            <w:vAlign w:val="center"/>
          </w:tcPr>
          <w:p w14:paraId="30EFF94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3.96±0.61</w:t>
            </w:r>
          </w:p>
        </w:tc>
      </w:tr>
      <w:tr w14:paraId="7B294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3056" w:type="pct"/>
            <w:tcBorders>
              <w:top w:val="nil"/>
              <w:left w:val="nil"/>
              <w:bottom w:val="nil"/>
              <w:right w:val="nil"/>
            </w:tcBorders>
            <w:shd w:val="clear" w:color="auto" w:fill="FFFFFF"/>
            <w:vAlign w:val="center"/>
          </w:tcPr>
          <w:p w14:paraId="5B2910F6">
            <w:pPr>
              <w:keepNext w:val="0"/>
              <w:keepLines w:val="0"/>
              <w:widowControl/>
              <w:suppressLineNumbers w:val="0"/>
              <w:ind w:firstLineChars="10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color w:val="000000"/>
                <w:sz w:val="18"/>
                <w:szCs w:val="18"/>
              </w:rPr>
              <w:t>专业社会意识</w:t>
            </w:r>
          </w:p>
        </w:tc>
        <w:tc>
          <w:tcPr>
            <w:tcW w:w="971" w:type="pct"/>
            <w:tcBorders>
              <w:top w:val="nil"/>
              <w:left w:val="nil"/>
              <w:bottom w:val="nil"/>
              <w:right w:val="nil"/>
            </w:tcBorders>
            <w:shd w:val="clear" w:color="auto" w:fill="FFFFFF"/>
            <w:vAlign w:val="center"/>
          </w:tcPr>
          <w:p w14:paraId="3359DB9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1.67~5.00</w:t>
            </w:r>
          </w:p>
        </w:tc>
        <w:tc>
          <w:tcPr>
            <w:tcW w:w="972" w:type="pct"/>
            <w:tcBorders>
              <w:top w:val="nil"/>
              <w:left w:val="nil"/>
              <w:bottom w:val="nil"/>
              <w:right w:val="nil"/>
            </w:tcBorders>
            <w:shd w:val="clear" w:color="auto" w:fill="FFFFFF"/>
            <w:vAlign w:val="center"/>
          </w:tcPr>
          <w:p w14:paraId="5580AC0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4.22±0.62</w:t>
            </w:r>
          </w:p>
        </w:tc>
      </w:tr>
      <w:tr w14:paraId="58AB7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3056" w:type="pct"/>
            <w:tcBorders>
              <w:top w:val="nil"/>
              <w:left w:val="nil"/>
              <w:bottom w:val="nil"/>
              <w:right w:val="nil"/>
            </w:tcBorders>
            <w:shd w:val="clear" w:color="auto" w:fill="FFFFFF"/>
            <w:vAlign w:val="center"/>
          </w:tcPr>
          <w:p w14:paraId="6D0C863E">
            <w:pPr>
              <w:keepNext w:val="0"/>
              <w:keepLines w:val="0"/>
              <w:widowControl/>
              <w:suppressLineNumbers w:val="0"/>
              <w:ind w:firstLineChars="10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color w:val="000000"/>
                <w:sz w:val="18"/>
                <w:szCs w:val="18"/>
              </w:rPr>
              <w:t>受试者满意度</w:t>
            </w:r>
          </w:p>
        </w:tc>
        <w:tc>
          <w:tcPr>
            <w:tcW w:w="971" w:type="pct"/>
            <w:tcBorders>
              <w:top w:val="nil"/>
              <w:left w:val="nil"/>
              <w:bottom w:val="nil"/>
              <w:right w:val="nil"/>
            </w:tcBorders>
            <w:shd w:val="clear" w:color="auto" w:fill="FFFFFF"/>
            <w:vAlign w:val="center"/>
          </w:tcPr>
          <w:p w14:paraId="3EBBAE1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1.33~5.00</w:t>
            </w:r>
          </w:p>
        </w:tc>
        <w:tc>
          <w:tcPr>
            <w:tcW w:w="972" w:type="pct"/>
            <w:tcBorders>
              <w:top w:val="nil"/>
              <w:left w:val="nil"/>
              <w:bottom w:val="nil"/>
              <w:right w:val="nil"/>
            </w:tcBorders>
            <w:shd w:val="clear" w:color="auto" w:fill="FFFFFF"/>
            <w:vAlign w:val="center"/>
          </w:tcPr>
          <w:p w14:paraId="09DB0CB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3.56±0.71</w:t>
            </w:r>
          </w:p>
        </w:tc>
      </w:tr>
      <w:tr w14:paraId="43F2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3056" w:type="pct"/>
            <w:tcBorders>
              <w:top w:val="nil"/>
              <w:left w:val="nil"/>
              <w:bottom w:val="nil"/>
              <w:right w:val="nil"/>
            </w:tcBorders>
            <w:shd w:val="clear" w:color="auto" w:fill="FFFFFF"/>
            <w:vAlign w:val="center"/>
          </w:tcPr>
          <w:p w14:paraId="618B423D">
            <w:pPr>
              <w:keepNext w:val="0"/>
              <w:keepLines w:val="0"/>
              <w:widowControl/>
              <w:suppressLineNumbers w:val="0"/>
              <w:ind w:firstLine="160" w:firstLineChars="100"/>
              <w:jc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color w:val="000000"/>
                <w:kern w:val="0"/>
                <w:sz w:val="16"/>
                <w:szCs w:val="16"/>
                <w:lang w:val="en-US" w:eastAsia="zh-CN" w:bidi="ar"/>
              </w:rPr>
              <w:t>教授与学生的关系</w:t>
            </w:r>
          </w:p>
        </w:tc>
        <w:tc>
          <w:tcPr>
            <w:tcW w:w="971" w:type="pct"/>
            <w:tcBorders>
              <w:top w:val="nil"/>
              <w:left w:val="nil"/>
              <w:bottom w:val="nil"/>
              <w:right w:val="nil"/>
            </w:tcBorders>
            <w:shd w:val="clear" w:color="auto" w:fill="FFFFFF"/>
            <w:vAlign w:val="center"/>
          </w:tcPr>
          <w:p w14:paraId="4D881794">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1.00~5.00</w:t>
            </w:r>
          </w:p>
        </w:tc>
        <w:tc>
          <w:tcPr>
            <w:tcW w:w="972" w:type="pct"/>
            <w:tcBorders>
              <w:top w:val="nil"/>
              <w:left w:val="nil"/>
              <w:bottom w:val="nil"/>
              <w:right w:val="nil"/>
            </w:tcBorders>
            <w:shd w:val="clear" w:color="auto" w:fill="FFFFFF"/>
            <w:vAlign w:val="center"/>
          </w:tcPr>
          <w:p w14:paraId="3541E540">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3.35±0.83</w:t>
            </w:r>
          </w:p>
        </w:tc>
      </w:tr>
      <w:tr w14:paraId="080DF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jc w:val="center"/>
        </w:trPr>
        <w:tc>
          <w:tcPr>
            <w:tcW w:w="3056" w:type="pct"/>
            <w:tcBorders>
              <w:top w:val="nil"/>
              <w:left w:val="nil"/>
              <w:bottom w:val="nil"/>
              <w:right w:val="nil"/>
            </w:tcBorders>
            <w:shd w:val="clear" w:color="auto" w:fill="FFFFFF"/>
            <w:vAlign w:val="center"/>
          </w:tcPr>
          <w:p w14:paraId="5DC95819">
            <w:pPr>
              <w:keepNext w:val="0"/>
              <w:keepLines w:val="0"/>
              <w:widowControl/>
              <w:suppressLineNumbers w:val="0"/>
              <w:jc w:val="center"/>
              <w:rPr>
                <w:rFonts w:hint="eastAsia" w:asciiTheme="minorEastAsia" w:hAnsiTheme="minorEastAsia" w:eastAsiaTheme="minorEastAsia" w:cstheme="minorEastAsia"/>
                <w:b w:val="0"/>
                <w:i w:val="0"/>
                <w:iCs w:val="0"/>
                <w:color w:val="000000"/>
                <w:sz w:val="18"/>
                <w:szCs w:val="18"/>
                <w:u w:val="none"/>
                <w:lang w:val="en-US"/>
              </w:rPr>
            </w:pPr>
            <w:r>
              <w:rPr>
                <w:rFonts w:hint="eastAsia" w:asciiTheme="minorEastAsia" w:hAnsiTheme="minorEastAsia" w:eastAsiaTheme="minorEastAsia" w:cstheme="minorEastAsia"/>
                <w:b/>
                <w:bCs/>
                <w:color w:val="000000"/>
                <w:kern w:val="0"/>
                <w:sz w:val="17"/>
                <w:szCs w:val="17"/>
                <w:lang w:val="en-US" w:eastAsia="zh-CN" w:bidi="ar"/>
              </w:rPr>
              <w:t>护理专业精神</w:t>
            </w:r>
          </w:p>
        </w:tc>
        <w:tc>
          <w:tcPr>
            <w:tcW w:w="971" w:type="pct"/>
            <w:tcBorders>
              <w:top w:val="nil"/>
              <w:left w:val="nil"/>
              <w:bottom w:val="nil"/>
              <w:right w:val="nil"/>
            </w:tcBorders>
            <w:shd w:val="clear" w:color="auto" w:fill="FFFFFF"/>
            <w:vAlign w:val="center"/>
          </w:tcPr>
          <w:p w14:paraId="2F57F33D">
            <w:pPr>
              <w:keepNext w:val="0"/>
              <w:keepLines w:val="0"/>
              <w:widowControl/>
              <w:suppressLineNumbers w:val="0"/>
              <w:jc w:val="center"/>
              <w:textAlignment w:val="bottom"/>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2.00~5.00</w:t>
            </w:r>
          </w:p>
        </w:tc>
        <w:tc>
          <w:tcPr>
            <w:tcW w:w="972" w:type="pct"/>
            <w:tcBorders>
              <w:top w:val="nil"/>
              <w:left w:val="nil"/>
              <w:bottom w:val="nil"/>
              <w:right w:val="nil"/>
            </w:tcBorders>
            <w:shd w:val="clear" w:color="auto" w:fill="FFFFFF"/>
            <w:vAlign w:val="center"/>
          </w:tcPr>
          <w:p w14:paraId="72025D03">
            <w:pPr>
              <w:keepNext w:val="0"/>
              <w:keepLines w:val="0"/>
              <w:widowControl/>
              <w:suppressLineNumbers w:val="0"/>
              <w:jc w:val="center"/>
              <w:textAlignment w:val="bottom"/>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3.74±0.46</w:t>
            </w:r>
          </w:p>
        </w:tc>
      </w:tr>
      <w:tr w14:paraId="573AB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3056" w:type="pct"/>
            <w:tcBorders>
              <w:top w:val="nil"/>
              <w:left w:val="nil"/>
              <w:bottom w:val="nil"/>
              <w:right w:val="nil"/>
            </w:tcBorders>
            <w:shd w:val="clear" w:color="auto" w:fill="FFFFFF"/>
            <w:vAlign w:val="center"/>
          </w:tcPr>
          <w:p w14:paraId="081051F2">
            <w:pPr>
              <w:keepNext w:val="0"/>
              <w:keepLines w:val="0"/>
              <w:widowControl/>
              <w:suppressLineNumbers w:val="0"/>
              <w:ind w:firstLineChars="100"/>
              <w:jc w:val="center"/>
              <w:textAlignment w:val="center"/>
              <w:rPr>
                <w:rFonts w:hint="eastAsia" w:asciiTheme="minorEastAsia" w:hAnsiTheme="minorEastAsia" w:eastAsiaTheme="minorEastAsia" w:cstheme="minorEastAsia"/>
                <w:b w:val="0"/>
                <w:i w:val="0"/>
                <w:iCs w:val="0"/>
                <w:color w:val="000000"/>
                <w:sz w:val="18"/>
                <w:szCs w:val="18"/>
                <w:u w:val="none"/>
                <w:lang w:eastAsia="zh-CN"/>
              </w:rPr>
            </w:pPr>
            <w:r>
              <w:rPr>
                <w:rFonts w:hint="eastAsia" w:asciiTheme="minorEastAsia" w:hAnsiTheme="minorEastAsia" w:eastAsiaTheme="minorEastAsia" w:cstheme="minorEastAsia"/>
                <w:b w:val="0"/>
                <w:color w:val="000000"/>
                <w:sz w:val="18"/>
                <w:szCs w:val="18"/>
              </w:rPr>
              <w:t>护理</w:t>
            </w:r>
            <w:r>
              <w:rPr>
                <w:rFonts w:hint="eastAsia" w:asciiTheme="minorEastAsia" w:hAnsiTheme="minorEastAsia" w:eastAsiaTheme="minorEastAsia" w:cstheme="minorEastAsia"/>
                <w:b w:val="0"/>
                <w:color w:val="000000"/>
                <w:sz w:val="18"/>
                <w:szCs w:val="18"/>
                <w:lang w:val="en-US" w:eastAsia="zh-CN"/>
              </w:rPr>
              <w:t>自我概念</w:t>
            </w:r>
          </w:p>
        </w:tc>
        <w:tc>
          <w:tcPr>
            <w:tcW w:w="971" w:type="pct"/>
            <w:tcBorders>
              <w:top w:val="nil"/>
              <w:left w:val="nil"/>
              <w:bottom w:val="nil"/>
              <w:right w:val="nil"/>
            </w:tcBorders>
            <w:shd w:val="clear" w:color="auto" w:fill="FFFFFF"/>
            <w:vAlign w:val="center"/>
          </w:tcPr>
          <w:p w14:paraId="21FCCF9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1.50~5.00</w:t>
            </w:r>
          </w:p>
        </w:tc>
        <w:tc>
          <w:tcPr>
            <w:tcW w:w="972" w:type="pct"/>
            <w:tcBorders>
              <w:top w:val="nil"/>
              <w:left w:val="nil"/>
              <w:bottom w:val="nil"/>
              <w:right w:val="nil"/>
            </w:tcBorders>
            <w:shd w:val="clear" w:color="auto" w:fill="FFFFFF"/>
            <w:vAlign w:val="center"/>
          </w:tcPr>
          <w:p w14:paraId="6CEBF84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3.86±0.54</w:t>
            </w:r>
          </w:p>
        </w:tc>
      </w:tr>
      <w:tr w14:paraId="7819A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3056" w:type="pct"/>
            <w:tcBorders>
              <w:top w:val="nil"/>
              <w:left w:val="nil"/>
              <w:bottom w:val="nil"/>
              <w:right w:val="nil"/>
            </w:tcBorders>
            <w:shd w:val="clear" w:color="auto" w:fill="FFFFFF"/>
            <w:vAlign w:val="center"/>
          </w:tcPr>
          <w:p w14:paraId="0D0AF674">
            <w:pPr>
              <w:keepNext w:val="0"/>
              <w:keepLines w:val="0"/>
              <w:widowControl/>
              <w:suppressLineNumbers w:val="0"/>
              <w:ind w:firstLineChars="100"/>
              <w:jc w:val="center"/>
              <w:textAlignment w:val="center"/>
              <w:rPr>
                <w:rFonts w:hint="eastAsia" w:asciiTheme="minorEastAsia" w:hAnsiTheme="minorEastAsia" w:eastAsiaTheme="minorEastAsia" w:cstheme="minorEastAsia"/>
                <w:b w:val="0"/>
                <w:i w:val="0"/>
                <w:iCs w:val="0"/>
                <w:color w:val="000000"/>
                <w:sz w:val="18"/>
                <w:szCs w:val="18"/>
                <w:u w:val="none"/>
                <w:lang w:eastAsia="zh-CN"/>
              </w:rPr>
            </w:pPr>
            <w:r>
              <w:rPr>
                <w:rFonts w:hint="eastAsia" w:asciiTheme="minorEastAsia" w:hAnsiTheme="minorEastAsia" w:eastAsiaTheme="minorEastAsia" w:cstheme="minorEastAsia"/>
                <w:b w:val="0"/>
                <w:color w:val="000000"/>
                <w:sz w:val="18"/>
                <w:szCs w:val="18"/>
                <w:lang w:val="en-US" w:eastAsia="zh-CN"/>
              </w:rPr>
              <w:t>社会意识</w:t>
            </w:r>
          </w:p>
        </w:tc>
        <w:tc>
          <w:tcPr>
            <w:tcW w:w="971" w:type="pct"/>
            <w:tcBorders>
              <w:top w:val="nil"/>
              <w:left w:val="nil"/>
              <w:bottom w:val="nil"/>
              <w:right w:val="nil"/>
            </w:tcBorders>
            <w:shd w:val="clear" w:color="auto" w:fill="FFFFFF"/>
            <w:vAlign w:val="center"/>
          </w:tcPr>
          <w:p w14:paraId="258F099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1.00~5.00</w:t>
            </w:r>
          </w:p>
        </w:tc>
        <w:tc>
          <w:tcPr>
            <w:tcW w:w="972" w:type="pct"/>
            <w:tcBorders>
              <w:top w:val="nil"/>
              <w:left w:val="nil"/>
              <w:bottom w:val="nil"/>
              <w:right w:val="nil"/>
            </w:tcBorders>
            <w:shd w:val="clear" w:color="auto" w:fill="FFFFFF"/>
            <w:vAlign w:val="center"/>
          </w:tcPr>
          <w:p w14:paraId="01D3CF5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3.17±0.70</w:t>
            </w:r>
          </w:p>
        </w:tc>
      </w:tr>
      <w:tr w14:paraId="1CA41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3056" w:type="pct"/>
            <w:tcBorders>
              <w:top w:val="nil"/>
              <w:left w:val="nil"/>
              <w:bottom w:val="nil"/>
              <w:right w:val="nil"/>
            </w:tcBorders>
            <w:shd w:val="clear" w:color="auto" w:fill="FFFFFF"/>
            <w:vAlign w:val="center"/>
          </w:tcPr>
          <w:p w14:paraId="36526FFE">
            <w:pPr>
              <w:keepNext w:val="0"/>
              <w:keepLines w:val="0"/>
              <w:widowControl/>
              <w:suppressLineNumbers w:val="0"/>
              <w:ind w:firstLineChars="10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color w:val="000000"/>
                <w:sz w:val="18"/>
                <w:szCs w:val="18"/>
              </w:rPr>
              <w:t>护理专业化</w:t>
            </w:r>
          </w:p>
        </w:tc>
        <w:tc>
          <w:tcPr>
            <w:tcW w:w="971" w:type="pct"/>
            <w:tcBorders>
              <w:top w:val="nil"/>
              <w:left w:val="nil"/>
              <w:bottom w:val="nil"/>
              <w:right w:val="nil"/>
            </w:tcBorders>
            <w:shd w:val="clear" w:color="auto" w:fill="FFFFFF"/>
            <w:vAlign w:val="center"/>
          </w:tcPr>
          <w:p w14:paraId="555B55A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2.00~5.00</w:t>
            </w:r>
          </w:p>
        </w:tc>
        <w:tc>
          <w:tcPr>
            <w:tcW w:w="972" w:type="pct"/>
            <w:tcBorders>
              <w:top w:val="nil"/>
              <w:left w:val="nil"/>
              <w:bottom w:val="nil"/>
              <w:right w:val="nil"/>
            </w:tcBorders>
            <w:shd w:val="clear" w:color="auto" w:fill="FFFFFF"/>
            <w:vAlign w:val="center"/>
          </w:tcPr>
          <w:p w14:paraId="404391B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4.00±0.60</w:t>
            </w:r>
          </w:p>
        </w:tc>
      </w:tr>
      <w:tr w14:paraId="398F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3056" w:type="pct"/>
            <w:tcBorders>
              <w:top w:val="nil"/>
              <w:left w:val="nil"/>
              <w:bottom w:val="nil"/>
              <w:right w:val="nil"/>
            </w:tcBorders>
            <w:shd w:val="clear" w:color="auto" w:fill="FFFFFF"/>
            <w:vAlign w:val="center"/>
          </w:tcPr>
          <w:p w14:paraId="68F1BEE6">
            <w:pPr>
              <w:keepNext w:val="0"/>
              <w:keepLines w:val="0"/>
              <w:widowControl/>
              <w:suppressLineNumbers w:val="0"/>
              <w:ind w:firstLineChars="10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color w:val="000000"/>
                <w:sz w:val="18"/>
                <w:szCs w:val="18"/>
              </w:rPr>
              <w:t>护理服务的作用</w:t>
            </w:r>
          </w:p>
        </w:tc>
        <w:tc>
          <w:tcPr>
            <w:tcW w:w="971" w:type="pct"/>
            <w:tcBorders>
              <w:top w:val="nil"/>
              <w:left w:val="nil"/>
              <w:bottom w:val="nil"/>
              <w:right w:val="nil"/>
            </w:tcBorders>
            <w:shd w:val="clear" w:color="auto" w:fill="FFFFFF"/>
            <w:vAlign w:val="center"/>
          </w:tcPr>
          <w:p w14:paraId="148E1065">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2.00~5.00</w:t>
            </w:r>
          </w:p>
        </w:tc>
        <w:tc>
          <w:tcPr>
            <w:tcW w:w="972" w:type="pct"/>
            <w:tcBorders>
              <w:top w:val="nil"/>
              <w:left w:val="nil"/>
              <w:bottom w:val="nil"/>
              <w:right w:val="nil"/>
            </w:tcBorders>
            <w:shd w:val="clear" w:color="auto" w:fill="FFFFFF"/>
            <w:vAlign w:val="center"/>
          </w:tcPr>
          <w:p w14:paraId="39EAFAD5">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4.01±0.66</w:t>
            </w:r>
          </w:p>
        </w:tc>
      </w:tr>
      <w:tr w14:paraId="62D3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3056" w:type="pct"/>
            <w:tcBorders>
              <w:top w:val="nil"/>
              <w:left w:val="nil"/>
              <w:bottom w:val="nil"/>
              <w:right w:val="nil"/>
            </w:tcBorders>
            <w:shd w:val="clear" w:color="auto" w:fill="FFFFFF"/>
            <w:vAlign w:val="center"/>
          </w:tcPr>
          <w:p w14:paraId="63F011D0">
            <w:pPr>
              <w:keepNext w:val="0"/>
              <w:keepLines w:val="0"/>
              <w:widowControl/>
              <w:suppressLineNumbers w:val="0"/>
              <w:ind w:firstLineChars="10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color w:val="000000"/>
                <w:sz w:val="18"/>
                <w:szCs w:val="18"/>
              </w:rPr>
              <w:t>护理创新</w:t>
            </w:r>
          </w:p>
        </w:tc>
        <w:tc>
          <w:tcPr>
            <w:tcW w:w="971" w:type="pct"/>
            <w:tcBorders>
              <w:top w:val="nil"/>
              <w:left w:val="nil"/>
              <w:bottom w:val="nil"/>
              <w:right w:val="nil"/>
            </w:tcBorders>
            <w:shd w:val="clear" w:color="auto" w:fill="FFFFFF"/>
            <w:vAlign w:val="center"/>
          </w:tcPr>
          <w:p w14:paraId="1B235398">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1.00~5.00</w:t>
            </w:r>
          </w:p>
        </w:tc>
        <w:tc>
          <w:tcPr>
            <w:tcW w:w="972" w:type="pct"/>
            <w:tcBorders>
              <w:top w:val="nil"/>
              <w:left w:val="nil"/>
              <w:bottom w:val="nil"/>
              <w:right w:val="nil"/>
            </w:tcBorders>
            <w:shd w:val="clear" w:color="auto" w:fill="FFFFFF"/>
            <w:vAlign w:val="center"/>
          </w:tcPr>
          <w:p w14:paraId="20ECD883">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4.15±0.89</w:t>
            </w:r>
          </w:p>
        </w:tc>
      </w:tr>
      <w:tr w14:paraId="239B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3056" w:type="pct"/>
            <w:tcBorders>
              <w:top w:val="nil"/>
              <w:left w:val="nil"/>
              <w:bottom w:val="nil"/>
              <w:right w:val="nil"/>
            </w:tcBorders>
            <w:shd w:val="clear" w:color="auto" w:fill="FFFFFF"/>
            <w:vAlign w:val="center"/>
          </w:tcPr>
          <w:p w14:paraId="25B62EA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bCs/>
                <w:color w:val="000000"/>
                <w:sz w:val="18"/>
                <w:szCs w:val="18"/>
              </w:rPr>
              <w:t>社会性</w:t>
            </w:r>
          </w:p>
        </w:tc>
        <w:tc>
          <w:tcPr>
            <w:tcW w:w="971" w:type="pct"/>
            <w:tcBorders>
              <w:top w:val="nil"/>
              <w:left w:val="nil"/>
              <w:bottom w:val="nil"/>
              <w:right w:val="nil"/>
            </w:tcBorders>
            <w:shd w:val="clear" w:color="auto" w:fill="FFFFFF"/>
            <w:vAlign w:val="center"/>
          </w:tcPr>
          <w:p w14:paraId="59AE03BC">
            <w:pPr>
              <w:keepNext w:val="0"/>
              <w:keepLines w:val="0"/>
              <w:widowControl/>
              <w:suppressLineNumbers w:val="0"/>
              <w:jc w:val="center"/>
              <w:textAlignment w:val="bottom"/>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2.50~3.98</w:t>
            </w:r>
          </w:p>
        </w:tc>
        <w:tc>
          <w:tcPr>
            <w:tcW w:w="972" w:type="pct"/>
            <w:tcBorders>
              <w:top w:val="nil"/>
              <w:left w:val="nil"/>
              <w:bottom w:val="nil"/>
              <w:right w:val="nil"/>
            </w:tcBorders>
            <w:shd w:val="clear" w:color="auto" w:fill="FFFFFF"/>
            <w:vAlign w:val="center"/>
          </w:tcPr>
          <w:p w14:paraId="3FEAD593">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3.24±0.20</w:t>
            </w:r>
          </w:p>
        </w:tc>
      </w:tr>
      <w:tr w14:paraId="6FB9B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3056" w:type="pct"/>
            <w:tcBorders>
              <w:top w:val="nil"/>
              <w:left w:val="nil"/>
              <w:bottom w:val="nil"/>
              <w:right w:val="nil"/>
            </w:tcBorders>
            <w:shd w:val="clear" w:color="auto" w:fill="FFFFFF"/>
            <w:vAlign w:val="center"/>
          </w:tcPr>
          <w:p w14:paraId="07193142">
            <w:pPr>
              <w:keepNext w:val="0"/>
              <w:keepLines w:val="0"/>
              <w:widowControl/>
              <w:suppressLineNumbers w:val="0"/>
              <w:ind w:firstLine="180" w:firstLineChars="10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color w:val="000000"/>
                <w:sz w:val="18"/>
                <w:szCs w:val="18"/>
              </w:rPr>
              <w:t>自治</w:t>
            </w:r>
          </w:p>
        </w:tc>
        <w:tc>
          <w:tcPr>
            <w:tcW w:w="971" w:type="pct"/>
            <w:tcBorders>
              <w:top w:val="nil"/>
              <w:left w:val="nil"/>
              <w:bottom w:val="nil"/>
              <w:right w:val="nil"/>
            </w:tcBorders>
            <w:shd w:val="clear" w:color="auto" w:fill="FFFFFF"/>
            <w:vAlign w:val="center"/>
          </w:tcPr>
          <w:p w14:paraId="4A8C3F2A">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2.36~4.14</w:t>
            </w:r>
          </w:p>
        </w:tc>
        <w:tc>
          <w:tcPr>
            <w:tcW w:w="972" w:type="pct"/>
            <w:tcBorders>
              <w:top w:val="nil"/>
              <w:left w:val="nil"/>
              <w:bottom w:val="nil"/>
              <w:right w:val="nil"/>
            </w:tcBorders>
            <w:shd w:val="clear" w:color="auto" w:fill="FFFFFF"/>
            <w:vAlign w:val="center"/>
          </w:tcPr>
          <w:p w14:paraId="7A49D9F0">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3.24±0.29</w:t>
            </w:r>
          </w:p>
        </w:tc>
      </w:tr>
      <w:tr w14:paraId="7948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3056" w:type="pct"/>
            <w:tcBorders>
              <w:top w:val="nil"/>
              <w:left w:val="nil"/>
              <w:bottom w:val="nil"/>
              <w:right w:val="nil"/>
            </w:tcBorders>
            <w:shd w:val="clear" w:color="auto" w:fill="FFFFFF"/>
            <w:vAlign w:val="center"/>
          </w:tcPr>
          <w:p w14:paraId="43D8C9BE">
            <w:pPr>
              <w:keepNext w:val="0"/>
              <w:keepLines w:val="0"/>
              <w:widowControl/>
              <w:suppressLineNumbers w:val="0"/>
              <w:ind w:firstLine="180" w:firstLineChars="10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color w:val="000000"/>
                <w:sz w:val="18"/>
                <w:szCs w:val="18"/>
              </w:rPr>
              <w:t>领导</w:t>
            </w:r>
          </w:p>
        </w:tc>
        <w:tc>
          <w:tcPr>
            <w:tcW w:w="971" w:type="pct"/>
            <w:tcBorders>
              <w:top w:val="nil"/>
              <w:left w:val="nil"/>
              <w:bottom w:val="nil"/>
              <w:right w:val="nil"/>
            </w:tcBorders>
            <w:shd w:val="clear" w:color="auto" w:fill="FFFFFF"/>
            <w:vAlign w:val="center"/>
          </w:tcPr>
          <w:p w14:paraId="32D36AE3">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2.07~4.29</w:t>
            </w:r>
          </w:p>
        </w:tc>
        <w:tc>
          <w:tcPr>
            <w:tcW w:w="972" w:type="pct"/>
            <w:tcBorders>
              <w:top w:val="nil"/>
              <w:left w:val="nil"/>
              <w:bottom w:val="nil"/>
              <w:right w:val="nil"/>
            </w:tcBorders>
            <w:shd w:val="clear" w:color="auto" w:fill="FFFFFF"/>
            <w:vAlign w:val="center"/>
          </w:tcPr>
          <w:p w14:paraId="6CB3EB62">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3.06±0.37</w:t>
            </w:r>
          </w:p>
        </w:tc>
      </w:tr>
      <w:tr w14:paraId="14B49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3056" w:type="pct"/>
            <w:tcBorders>
              <w:top w:val="nil"/>
              <w:left w:val="nil"/>
              <w:bottom w:val="nil"/>
              <w:right w:val="nil"/>
            </w:tcBorders>
            <w:shd w:val="clear" w:color="auto" w:fill="FFFFFF"/>
            <w:vAlign w:val="center"/>
          </w:tcPr>
          <w:p w14:paraId="6DAEA68C">
            <w:pPr>
              <w:keepNext w:val="0"/>
              <w:keepLines w:val="0"/>
              <w:widowControl/>
              <w:suppressLineNumbers w:val="0"/>
              <w:ind w:firstLine="180" w:firstLineChars="10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color w:val="000000"/>
                <w:sz w:val="18"/>
                <w:szCs w:val="18"/>
              </w:rPr>
              <w:t>社交能力</w:t>
            </w:r>
          </w:p>
        </w:tc>
        <w:tc>
          <w:tcPr>
            <w:tcW w:w="971" w:type="pct"/>
            <w:tcBorders>
              <w:top w:val="nil"/>
              <w:left w:val="nil"/>
              <w:bottom w:val="nil"/>
              <w:right w:val="nil"/>
            </w:tcBorders>
            <w:shd w:val="clear" w:color="auto" w:fill="FFFFFF"/>
            <w:vAlign w:val="center"/>
          </w:tcPr>
          <w:p w14:paraId="20A6E59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2.57~4.00</w:t>
            </w:r>
          </w:p>
        </w:tc>
        <w:tc>
          <w:tcPr>
            <w:tcW w:w="972" w:type="pct"/>
            <w:tcBorders>
              <w:top w:val="nil"/>
              <w:left w:val="nil"/>
              <w:bottom w:val="nil"/>
              <w:right w:val="nil"/>
            </w:tcBorders>
            <w:shd w:val="clear" w:color="auto" w:fill="FFFFFF"/>
            <w:vAlign w:val="center"/>
          </w:tcPr>
          <w:p w14:paraId="33F2FE5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3.26±0.25</w:t>
            </w:r>
          </w:p>
        </w:tc>
      </w:tr>
      <w:tr w14:paraId="1E25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3056" w:type="pct"/>
            <w:tcBorders>
              <w:top w:val="nil"/>
              <w:left w:val="nil"/>
              <w:bottom w:val="nil"/>
              <w:right w:val="nil"/>
            </w:tcBorders>
            <w:shd w:val="clear" w:color="auto" w:fill="FFFFFF"/>
            <w:vAlign w:val="center"/>
          </w:tcPr>
          <w:p w14:paraId="1DD078EA">
            <w:pPr>
              <w:keepNext w:val="0"/>
              <w:keepLines w:val="0"/>
              <w:widowControl/>
              <w:suppressLineNumbers w:val="0"/>
              <w:ind w:firstLineChars="10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color w:val="000000"/>
                <w:sz w:val="18"/>
                <w:szCs w:val="18"/>
              </w:rPr>
              <w:t>牺牲</w:t>
            </w:r>
          </w:p>
        </w:tc>
        <w:tc>
          <w:tcPr>
            <w:tcW w:w="971" w:type="pct"/>
            <w:tcBorders>
              <w:top w:val="nil"/>
              <w:left w:val="nil"/>
              <w:bottom w:val="nil"/>
              <w:right w:val="nil"/>
            </w:tcBorders>
            <w:shd w:val="clear" w:color="auto" w:fill="FFFFFF"/>
            <w:vAlign w:val="center"/>
          </w:tcPr>
          <w:p w14:paraId="07B05CF9">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2.57~4.43</w:t>
            </w:r>
          </w:p>
        </w:tc>
        <w:tc>
          <w:tcPr>
            <w:tcW w:w="972" w:type="pct"/>
            <w:tcBorders>
              <w:top w:val="nil"/>
              <w:left w:val="nil"/>
              <w:bottom w:val="nil"/>
              <w:right w:val="nil"/>
            </w:tcBorders>
            <w:shd w:val="clear" w:color="auto" w:fill="FFFFFF"/>
            <w:vAlign w:val="center"/>
          </w:tcPr>
          <w:p w14:paraId="45986C38">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3.43±0.32</w:t>
            </w:r>
          </w:p>
        </w:tc>
      </w:tr>
      <w:tr w14:paraId="655BD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3056" w:type="pct"/>
            <w:tcBorders>
              <w:top w:val="nil"/>
              <w:left w:val="nil"/>
              <w:bottom w:val="nil"/>
              <w:right w:val="nil"/>
            </w:tcBorders>
            <w:shd w:val="clear" w:color="auto" w:fill="FFFFFF"/>
            <w:vAlign w:val="center"/>
          </w:tcPr>
          <w:p w14:paraId="5038998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kern w:val="2"/>
                <w:sz w:val="18"/>
                <w:szCs w:val="18"/>
                <w:u w:val="none"/>
                <w:lang w:val="en-US" w:eastAsia="zh-CN" w:bidi="ar-SA"/>
              </w:rPr>
            </w:pPr>
            <w:r>
              <w:rPr>
                <w:rFonts w:hint="eastAsia" w:asciiTheme="minorEastAsia" w:hAnsiTheme="minorEastAsia" w:eastAsiaTheme="minorEastAsia" w:cstheme="minorEastAsia"/>
                <w:b/>
                <w:bCs/>
                <w:color w:val="000000"/>
                <w:sz w:val="18"/>
                <w:szCs w:val="18"/>
              </w:rPr>
              <w:t>社会责任</w:t>
            </w:r>
          </w:p>
        </w:tc>
        <w:tc>
          <w:tcPr>
            <w:tcW w:w="971" w:type="pct"/>
            <w:tcBorders>
              <w:top w:val="nil"/>
              <w:left w:val="nil"/>
              <w:bottom w:val="nil"/>
              <w:right w:val="nil"/>
            </w:tcBorders>
            <w:shd w:val="clear" w:color="auto" w:fill="FFFFFF"/>
            <w:vAlign w:val="center"/>
          </w:tcPr>
          <w:p w14:paraId="64651253">
            <w:pPr>
              <w:keepNext w:val="0"/>
              <w:keepLines w:val="0"/>
              <w:widowControl/>
              <w:suppressLineNumbers w:val="0"/>
              <w:jc w:val="center"/>
              <w:textAlignment w:val="bottom"/>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1.85~4.59</w:t>
            </w:r>
          </w:p>
        </w:tc>
        <w:tc>
          <w:tcPr>
            <w:tcW w:w="972" w:type="pct"/>
            <w:tcBorders>
              <w:top w:val="nil"/>
              <w:left w:val="nil"/>
              <w:bottom w:val="nil"/>
              <w:right w:val="nil"/>
            </w:tcBorders>
            <w:shd w:val="clear" w:color="auto" w:fill="FFFFFF"/>
            <w:vAlign w:val="center"/>
          </w:tcPr>
          <w:p w14:paraId="143C0BCF">
            <w:pPr>
              <w:keepNext w:val="0"/>
              <w:keepLines w:val="0"/>
              <w:widowControl/>
              <w:suppressLineNumbers w:val="0"/>
              <w:jc w:val="center"/>
              <w:textAlignment w:val="bottom"/>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3.39±0.39</w:t>
            </w:r>
          </w:p>
        </w:tc>
      </w:tr>
      <w:tr w14:paraId="7E729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3056" w:type="pct"/>
            <w:tcBorders>
              <w:top w:val="nil"/>
              <w:left w:val="nil"/>
              <w:bottom w:val="nil"/>
              <w:right w:val="nil"/>
            </w:tcBorders>
            <w:shd w:val="clear" w:color="auto" w:fill="FFFFFF"/>
            <w:vAlign w:val="center"/>
          </w:tcPr>
          <w:p w14:paraId="16F7B091">
            <w:pPr>
              <w:keepNext w:val="0"/>
              <w:keepLines w:val="0"/>
              <w:widowControl/>
              <w:suppressLineNumbers w:val="0"/>
              <w:ind w:firstLine="180" w:firstLineChars="100"/>
              <w:jc w:val="center"/>
              <w:textAlignment w:val="center"/>
              <w:rPr>
                <w:rFonts w:hint="eastAsia" w:asciiTheme="minorEastAsia" w:hAnsiTheme="minorEastAsia" w:eastAsiaTheme="minorEastAsia" w:cstheme="minorEastAsia"/>
                <w:b w:val="0"/>
                <w:i w:val="0"/>
                <w:iCs w:val="0"/>
                <w:color w:val="000000"/>
                <w:kern w:val="2"/>
                <w:sz w:val="18"/>
                <w:szCs w:val="18"/>
                <w:u w:val="none"/>
                <w:lang w:val="en-US" w:eastAsia="zh-CN" w:bidi="ar-SA"/>
              </w:rPr>
            </w:pPr>
            <w:r>
              <w:rPr>
                <w:rFonts w:hint="eastAsia" w:asciiTheme="minorEastAsia" w:hAnsiTheme="minorEastAsia" w:eastAsiaTheme="minorEastAsia" w:cstheme="minorEastAsia"/>
                <w:b w:val="0"/>
                <w:color w:val="000000"/>
                <w:sz w:val="18"/>
                <w:szCs w:val="18"/>
              </w:rPr>
              <w:t>态度</w:t>
            </w:r>
          </w:p>
        </w:tc>
        <w:tc>
          <w:tcPr>
            <w:tcW w:w="971" w:type="pct"/>
            <w:tcBorders>
              <w:top w:val="nil"/>
              <w:left w:val="nil"/>
              <w:bottom w:val="nil"/>
              <w:right w:val="nil"/>
            </w:tcBorders>
            <w:shd w:val="clear" w:color="auto" w:fill="FFFFFF"/>
            <w:vAlign w:val="center"/>
          </w:tcPr>
          <w:p w14:paraId="63E4A02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1.80~5.00</w:t>
            </w:r>
          </w:p>
        </w:tc>
        <w:tc>
          <w:tcPr>
            <w:tcW w:w="972" w:type="pct"/>
            <w:tcBorders>
              <w:top w:val="nil"/>
              <w:left w:val="nil"/>
              <w:bottom w:val="nil"/>
              <w:right w:val="nil"/>
            </w:tcBorders>
            <w:shd w:val="clear" w:color="auto" w:fill="FFFFFF"/>
            <w:vAlign w:val="center"/>
          </w:tcPr>
          <w:p w14:paraId="2435CD0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3.52±0.51</w:t>
            </w:r>
          </w:p>
        </w:tc>
      </w:tr>
      <w:tr w14:paraId="13AB7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3056" w:type="pct"/>
            <w:tcBorders>
              <w:top w:val="nil"/>
              <w:left w:val="nil"/>
              <w:bottom w:val="nil"/>
              <w:right w:val="nil"/>
            </w:tcBorders>
            <w:shd w:val="clear" w:color="auto" w:fill="FFFFFF"/>
            <w:vAlign w:val="center"/>
          </w:tcPr>
          <w:p w14:paraId="649A4DF7">
            <w:pPr>
              <w:keepNext w:val="0"/>
              <w:keepLines w:val="0"/>
              <w:widowControl/>
              <w:suppressLineNumbers w:val="0"/>
              <w:ind w:firstLine="180" w:firstLineChars="100"/>
              <w:jc w:val="center"/>
              <w:textAlignment w:val="center"/>
              <w:rPr>
                <w:rFonts w:hint="eastAsia" w:asciiTheme="minorEastAsia" w:hAnsiTheme="minorEastAsia" w:eastAsiaTheme="minorEastAsia" w:cstheme="minorEastAsia"/>
                <w:b w:val="0"/>
                <w:i w:val="0"/>
                <w:iCs w:val="0"/>
                <w:color w:val="000000"/>
                <w:kern w:val="2"/>
                <w:sz w:val="18"/>
                <w:szCs w:val="18"/>
                <w:u w:val="none"/>
                <w:lang w:val="en-US" w:eastAsia="zh-CN" w:bidi="ar-SA"/>
              </w:rPr>
            </w:pPr>
            <w:r>
              <w:rPr>
                <w:rFonts w:hint="eastAsia" w:asciiTheme="minorEastAsia" w:hAnsiTheme="minorEastAsia" w:eastAsiaTheme="minorEastAsia" w:cstheme="minorEastAsia"/>
                <w:b w:val="0"/>
                <w:color w:val="000000"/>
                <w:sz w:val="18"/>
                <w:szCs w:val="18"/>
              </w:rPr>
              <w:t>责任</w:t>
            </w:r>
          </w:p>
        </w:tc>
        <w:tc>
          <w:tcPr>
            <w:tcW w:w="971" w:type="pct"/>
            <w:tcBorders>
              <w:top w:val="nil"/>
              <w:left w:val="nil"/>
              <w:bottom w:val="nil"/>
              <w:right w:val="nil"/>
            </w:tcBorders>
            <w:shd w:val="clear" w:color="auto" w:fill="FFFFFF"/>
            <w:vAlign w:val="center"/>
          </w:tcPr>
          <w:p w14:paraId="747BBCD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2.00~5.00</w:t>
            </w:r>
          </w:p>
        </w:tc>
        <w:tc>
          <w:tcPr>
            <w:tcW w:w="972" w:type="pct"/>
            <w:tcBorders>
              <w:top w:val="nil"/>
              <w:left w:val="nil"/>
              <w:bottom w:val="nil"/>
              <w:right w:val="nil"/>
            </w:tcBorders>
            <w:shd w:val="clear" w:color="auto" w:fill="FFFFFF"/>
            <w:vAlign w:val="center"/>
          </w:tcPr>
          <w:p w14:paraId="3D338E5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3.67±0.45</w:t>
            </w:r>
          </w:p>
        </w:tc>
      </w:tr>
      <w:tr w14:paraId="7EC80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3056" w:type="pct"/>
            <w:tcBorders>
              <w:top w:val="nil"/>
              <w:left w:val="nil"/>
              <w:bottom w:val="nil"/>
              <w:right w:val="nil"/>
            </w:tcBorders>
            <w:shd w:val="clear" w:color="auto" w:fill="FFFFFF"/>
            <w:vAlign w:val="center"/>
          </w:tcPr>
          <w:p w14:paraId="309CA7C4">
            <w:pPr>
              <w:keepNext w:val="0"/>
              <w:keepLines w:val="0"/>
              <w:widowControl/>
              <w:suppressLineNumbers w:val="0"/>
              <w:ind w:firstLine="180" w:firstLineChars="100"/>
              <w:jc w:val="center"/>
              <w:textAlignment w:val="top"/>
              <w:rPr>
                <w:rFonts w:hint="eastAsia" w:asciiTheme="minorEastAsia" w:hAnsiTheme="minorEastAsia" w:eastAsiaTheme="minorEastAsia" w:cstheme="minorEastAsia"/>
                <w:b w:val="0"/>
                <w:i w:val="0"/>
                <w:iCs w:val="0"/>
                <w:color w:val="000000"/>
                <w:kern w:val="2"/>
                <w:sz w:val="18"/>
                <w:szCs w:val="18"/>
                <w:u w:val="none"/>
                <w:lang w:val="en-US" w:eastAsia="zh-CN" w:bidi="ar-SA"/>
              </w:rPr>
            </w:pPr>
            <w:r>
              <w:rPr>
                <w:rFonts w:hint="eastAsia" w:asciiTheme="minorEastAsia" w:hAnsiTheme="minorEastAsia" w:eastAsiaTheme="minorEastAsia" w:cstheme="minorEastAsia"/>
                <w:b w:val="0"/>
                <w:color w:val="000000"/>
                <w:sz w:val="18"/>
                <w:szCs w:val="18"/>
              </w:rPr>
              <w:t>能力</w:t>
            </w:r>
          </w:p>
        </w:tc>
        <w:tc>
          <w:tcPr>
            <w:tcW w:w="971" w:type="pct"/>
            <w:tcBorders>
              <w:top w:val="nil"/>
              <w:left w:val="nil"/>
              <w:bottom w:val="nil"/>
              <w:right w:val="nil"/>
            </w:tcBorders>
            <w:shd w:val="clear" w:color="auto" w:fill="FFFFFF"/>
            <w:vAlign w:val="center"/>
          </w:tcPr>
          <w:p w14:paraId="53F24BD4">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1.33~5.00</w:t>
            </w:r>
          </w:p>
        </w:tc>
        <w:tc>
          <w:tcPr>
            <w:tcW w:w="972" w:type="pct"/>
            <w:tcBorders>
              <w:top w:val="nil"/>
              <w:left w:val="nil"/>
              <w:bottom w:val="nil"/>
              <w:right w:val="nil"/>
            </w:tcBorders>
            <w:shd w:val="clear" w:color="auto" w:fill="FFFFFF"/>
            <w:vAlign w:val="center"/>
          </w:tcPr>
          <w:p w14:paraId="575DDA1C">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3.34±0.58</w:t>
            </w:r>
          </w:p>
        </w:tc>
      </w:tr>
      <w:tr w14:paraId="0D76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3056" w:type="pct"/>
            <w:tcBorders>
              <w:top w:val="nil"/>
              <w:left w:val="nil"/>
              <w:bottom w:val="nil"/>
              <w:right w:val="nil"/>
            </w:tcBorders>
            <w:shd w:val="clear" w:color="auto" w:fill="FFFFFF"/>
            <w:vAlign w:val="center"/>
          </w:tcPr>
          <w:p w14:paraId="0A9126C0">
            <w:pPr>
              <w:keepNext w:val="0"/>
              <w:keepLines w:val="0"/>
              <w:widowControl/>
              <w:suppressLineNumbers w:val="0"/>
              <w:ind w:firstLine="180" w:firstLineChars="100"/>
              <w:jc w:val="center"/>
              <w:textAlignment w:val="top"/>
              <w:rPr>
                <w:rFonts w:hint="eastAsia" w:asciiTheme="minorEastAsia" w:hAnsiTheme="minorEastAsia" w:eastAsiaTheme="minorEastAsia" w:cstheme="minorEastAsia"/>
                <w:b w:val="0"/>
                <w:i w:val="0"/>
                <w:iCs w:val="0"/>
                <w:color w:val="000000"/>
                <w:kern w:val="2"/>
                <w:sz w:val="18"/>
                <w:szCs w:val="18"/>
                <w:u w:val="none"/>
                <w:lang w:val="en-US" w:eastAsia="zh-CN" w:bidi="ar-SA"/>
              </w:rPr>
            </w:pPr>
            <w:r>
              <w:rPr>
                <w:rFonts w:hint="eastAsia" w:asciiTheme="minorEastAsia" w:hAnsiTheme="minorEastAsia" w:eastAsiaTheme="minorEastAsia" w:cstheme="minorEastAsia"/>
                <w:b w:val="0"/>
                <w:color w:val="000000"/>
                <w:sz w:val="18"/>
                <w:szCs w:val="18"/>
              </w:rPr>
              <w:t>有效性</w:t>
            </w:r>
          </w:p>
        </w:tc>
        <w:tc>
          <w:tcPr>
            <w:tcW w:w="971" w:type="pct"/>
            <w:tcBorders>
              <w:top w:val="nil"/>
              <w:left w:val="nil"/>
              <w:bottom w:val="nil"/>
              <w:right w:val="nil"/>
            </w:tcBorders>
            <w:shd w:val="clear" w:color="auto" w:fill="FFFFFF"/>
            <w:vAlign w:val="center"/>
          </w:tcPr>
          <w:p w14:paraId="4C92574C">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1.00~5.00</w:t>
            </w:r>
          </w:p>
        </w:tc>
        <w:tc>
          <w:tcPr>
            <w:tcW w:w="972" w:type="pct"/>
            <w:tcBorders>
              <w:top w:val="nil"/>
              <w:left w:val="nil"/>
              <w:bottom w:val="nil"/>
              <w:right w:val="nil"/>
            </w:tcBorders>
            <w:shd w:val="clear" w:color="auto" w:fill="FFFFFF"/>
            <w:vAlign w:val="center"/>
          </w:tcPr>
          <w:p w14:paraId="79894544">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3.49±0.52</w:t>
            </w:r>
          </w:p>
        </w:tc>
      </w:tr>
      <w:tr w14:paraId="28D0B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3056" w:type="pct"/>
            <w:tcBorders>
              <w:top w:val="nil"/>
              <w:left w:val="nil"/>
              <w:bottom w:val="single" w:color="000000" w:sz="12" w:space="0"/>
              <w:right w:val="nil"/>
            </w:tcBorders>
            <w:shd w:val="clear" w:color="auto" w:fill="FFFFFF"/>
            <w:vAlign w:val="center"/>
          </w:tcPr>
          <w:p w14:paraId="242119EA">
            <w:pPr>
              <w:keepNext w:val="0"/>
              <w:keepLines w:val="0"/>
              <w:widowControl/>
              <w:suppressLineNumbers w:val="0"/>
              <w:ind w:firstLineChars="100"/>
              <w:jc w:val="center"/>
              <w:textAlignment w:val="top"/>
              <w:rPr>
                <w:rFonts w:hint="eastAsia" w:asciiTheme="minorEastAsia" w:hAnsiTheme="minorEastAsia" w:eastAsiaTheme="minorEastAsia" w:cstheme="minorEastAsia"/>
                <w:b w:val="0"/>
                <w:i w:val="0"/>
                <w:iCs w:val="0"/>
                <w:color w:val="000000"/>
                <w:sz w:val="18"/>
                <w:szCs w:val="18"/>
                <w:u w:val="none"/>
                <w:lang w:val="en-US" w:eastAsia="zh-CN"/>
              </w:rPr>
            </w:pPr>
            <w:r>
              <w:rPr>
                <w:rFonts w:hint="eastAsia" w:asciiTheme="minorEastAsia" w:hAnsiTheme="minorEastAsia" w:eastAsiaTheme="minorEastAsia" w:cstheme="minorEastAsia"/>
                <w:b w:val="0"/>
                <w:i w:val="0"/>
                <w:iCs w:val="0"/>
                <w:color w:val="000000"/>
                <w:sz w:val="18"/>
                <w:szCs w:val="18"/>
                <w:u w:val="none"/>
                <w:lang w:val="en-US" w:eastAsia="zh-CN"/>
              </w:rPr>
              <w:t>实践</w:t>
            </w:r>
          </w:p>
        </w:tc>
        <w:tc>
          <w:tcPr>
            <w:tcW w:w="971" w:type="pct"/>
            <w:tcBorders>
              <w:top w:val="nil"/>
              <w:left w:val="nil"/>
              <w:bottom w:val="single" w:color="000000" w:sz="12" w:space="0"/>
              <w:right w:val="nil"/>
            </w:tcBorders>
            <w:shd w:val="clear" w:color="auto" w:fill="FFFFFF"/>
            <w:vAlign w:val="center"/>
          </w:tcPr>
          <w:p w14:paraId="575B1DF8">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1.57~5.00</w:t>
            </w:r>
          </w:p>
        </w:tc>
        <w:tc>
          <w:tcPr>
            <w:tcW w:w="972" w:type="pct"/>
            <w:tcBorders>
              <w:top w:val="nil"/>
              <w:left w:val="nil"/>
              <w:bottom w:val="single" w:color="000000" w:sz="12" w:space="0"/>
              <w:right w:val="nil"/>
            </w:tcBorders>
            <w:shd w:val="clear" w:color="auto" w:fill="FFFFFF"/>
            <w:vAlign w:val="center"/>
          </w:tcPr>
          <w:p w14:paraId="514680CD">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Style w:val="11"/>
                <w:rFonts w:hint="eastAsia" w:asciiTheme="minorEastAsia" w:hAnsiTheme="minorEastAsia" w:eastAsiaTheme="minorEastAsia" w:cstheme="minorEastAsia"/>
                <w:b w:val="0"/>
                <w:sz w:val="18"/>
                <w:szCs w:val="18"/>
                <w:lang w:val="en-US" w:eastAsia="zh-CN" w:bidi="ar"/>
              </w:rPr>
              <w:t>3.54±0.50</w:t>
            </w:r>
          </w:p>
        </w:tc>
      </w:tr>
    </w:tbl>
    <w:p w14:paraId="41B36EC7">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pPr>
    </w:p>
    <w:p w14:paraId="3E32F13B">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（三）专业教育满意度与护理专业精神、社会性、社会责任感的关系 </w:t>
      </w:r>
    </w:p>
    <w:p w14:paraId="37B4C220">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对各变量间相关性分析的结果表明，社会责任认知水平与专业教育满意度显著正相关（r=.54，p&lt;.001），与护理专业精神同样呈显著正相关（r=.46，p&lt;.001），和社会性也存在显著正相关关系（r=.65，p&lt;.001）。专业教育满意度与护理专业精神显著正相关（r=.65，p&lt;.001），和社会性也具有显著正相关性（r=.50，p&lt;.001）。此外，护理专业精神与社会性之间亦呈显著正相关（r=.39，p&lt;.001）。变量之间的相关性见表3。</w:t>
      </w:r>
    </w:p>
    <w:p w14:paraId="4FCACA2B">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p w14:paraId="1569D34A">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p w14:paraId="33603EC8">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p w14:paraId="0D0FA4B9">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p w14:paraId="3B47904A">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p w14:paraId="14688A2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000000" w:themeColor="text1"/>
          <w:kern w:val="0"/>
          <w:sz w:val="18"/>
          <w:szCs w:val="18"/>
          <w:lang w:val="en-US" w:eastAsia="zh-CN" w:bidi="ar"/>
          <w14:textFill>
            <w14:solidFill>
              <w14:schemeClr w14:val="tx1"/>
            </w14:solidFill>
          </w14:textFill>
        </w:rPr>
      </w:pPr>
    </w:p>
    <w:p w14:paraId="722107B2">
      <w:pPr>
        <w:keepNext w:val="0"/>
        <w:keepLines w:val="0"/>
        <w:widowControl/>
        <w:suppressLineNumbers w:val="0"/>
        <w:jc w:val="center"/>
        <w:rPr>
          <w:rFonts w:hint="eastAsia" w:asciiTheme="minorEastAsia" w:hAnsiTheme="minorEastAsia" w:eastAsiaTheme="minorEastAsia" w:cstheme="minorEastAsia"/>
          <w:b/>
          <w:bCs/>
          <w:color w:val="000000"/>
          <w:kern w:val="0"/>
          <w:sz w:val="18"/>
          <w:szCs w:val="18"/>
          <w:lang w:val="en-US" w:eastAsia="zh-CN" w:bidi="ar"/>
        </w:rPr>
      </w:pPr>
      <w:r>
        <w:rPr>
          <w:rFonts w:hint="eastAsia" w:asciiTheme="minorEastAsia" w:hAnsiTheme="minorEastAsia" w:eastAsiaTheme="minorEastAsia" w:cstheme="minorEastAsia"/>
          <w:b/>
          <w:bCs/>
          <w:color w:val="000000"/>
          <w:kern w:val="0"/>
          <w:sz w:val="18"/>
          <w:szCs w:val="18"/>
          <w:lang w:val="en-US" w:eastAsia="zh-CN" w:bidi="ar"/>
        </w:rPr>
        <w:t>表3.变量之间的相关性</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7"/>
        <w:gridCol w:w="1643"/>
        <w:gridCol w:w="1643"/>
        <w:gridCol w:w="1643"/>
        <w:gridCol w:w="1643"/>
      </w:tblGrid>
      <w:tr w14:paraId="505B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1143" w:type="pct"/>
            <w:vMerge w:val="restart"/>
            <w:tcBorders>
              <w:top w:val="single" w:color="000000" w:sz="12" w:space="0"/>
              <w:left w:val="nil"/>
              <w:bottom w:val="single" w:color="000000" w:sz="4" w:space="0"/>
              <w:right w:val="nil"/>
              <w:tl2br w:val="nil"/>
            </w:tcBorders>
            <w:shd w:val="clear" w:color="auto" w:fill="FFFFFF"/>
            <w:vAlign w:val="center"/>
          </w:tcPr>
          <w:p w14:paraId="739F8B65">
            <w:pPr>
              <w:keepNext w:val="0"/>
              <w:keepLines w:val="0"/>
              <w:widowControl/>
              <w:suppressLineNumbers w:val="0"/>
              <w:jc w:val="center"/>
              <w:textAlignment w:val="center"/>
              <w:rPr>
                <w:rFonts w:hint="eastAsia"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变量</w:t>
            </w:r>
          </w:p>
        </w:tc>
        <w:tc>
          <w:tcPr>
            <w:tcW w:w="964" w:type="pct"/>
            <w:tcBorders>
              <w:top w:val="single" w:color="000000" w:sz="12" w:space="0"/>
              <w:left w:val="nil"/>
              <w:bottom w:val="single" w:color="000000" w:sz="4" w:space="0"/>
              <w:right w:val="nil"/>
            </w:tcBorders>
            <w:shd w:val="clear" w:color="auto" w:fill="FFFFFF"/>
            <w:vAlign w:val="center"/>
          </w:tcPr>
          <w:p w14:paraId="4AC9A26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color w:val="000000"/>
                <w:sz w:val="18"/>
                <w:szCs w:val="18"/>
              </w:rPr>
              <w:t>主要满意度</w:t>
            </w:r>
          </w:p>
        </w:tc>
        <w:tc>
          <w:tcPr>
            <w:tcW w:w="964" w:type="pct"/>
            <w:tcBorders>
              <w:top w:val="single" w:color="000000" w:sz="12" w:space="0"/>
              <w:left w:val="nil"/>
              <w:bottom w:val="single" w:color="000000" w:sz="4" w:space="0"/>
              <w:right w:val="nil"/>
            </w:tcBorders>
            <w:shd w:val="clear" w:color="auto" w:fill="FFFFFF"/>
            <w:vAlign w:val="center"/>
          </w:tcPr>
          <w:p w14:paraId="46ADA6F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lang w:val="en-US" w:eastAsia="zh-CN"/>
              </w:rPr>
            </w:pPr>
            <w:r>
              <w:rPr>
                <w:rFonts w:hint="eastAsia" w:asciiTheme="minorEastAsia" w:hAnsiTheme="minorEastAsia" w:eastAsiaTheme="minorEastAsia" w:cstheme="minorEastAsia"/>
                <w:b/>
                <w:bCs/>
                <w:color w:val="000000"/>
                <w:sz w:val="18"/>
                <w:szCs w:val="18"/>
              </w:rPr>
              <w:t>护理专业</w:t>
            </w:r>
            <w:r>
              <w:rPr>
                <w:rFonts w:hint="eastAsia" w:asciiTheme="minorEastAsia" w:hAnsiTheme="minorEastAsia" w:eastAsiaTheme="minorEastAsia" w:cstheme="minorEastAsia"/>
                <w:b/>
                <w:bCs/>
                <w:color w:val="000000"/>
                <w:sz w:val="18"/>
                <w:szCs w:val="18"/>
                <w:lang w:val="en-US" w:eastAsia="zh-CN"/>
              </w:rPr>
              <w:t>精神</w:t>
            </w:r>
          </w:p>
        </w:tc>
        <w:tc>
          <w:tcPr>
            <w:tcW w:w="964" w:type="pct"/>
            <w:tcBorders>
              <w:top w:val="single" w:color="000000" w:sz="12" w:space="0"/>
              <w:left w:val="nil"/>
              <w:bottom w:val="single" w:color="000000" w:sz="4" w:space="0"/>
              <w:right w:val="nil"/>
            </w:tcBorders>
            <w:shd w:val="clear" w:color="auto" w:fill="FFFFFF"/>
            <w:vAlign w:val="center"/>
          </w:tcPr>
          <w:p w14:paraId="5A19B84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color w:val="000000"/>
                <w:sz w:val="18"/>
                <w:szCs w:val="18"/>
              </w:rPr>
              <w:t>社会性</w:t>
            </w:r>
          </w:p>
        </w:tc>
        <w:tc>
          <w:tcPr>
            <w:tcW w:w="964" w:type="pct"/>
            <w:tcBorders>
              <w:top w:val="single" w:color="000000" w:sz="12" w:space="0"/>
              <w:left w:val="nil"/>
              <w:bottom w:val="single" w:color="000000" w:sz="4" w:space="0"/>
              <w:right w:val="nil"/>
            </w:tcBorders>
            <w:shd w:val="clear" w:color="auto" w:fill="FFFFFF"/>
            <w:vAlign w:val="center"/>
          </w:tcPr>
          <w:p w14:paraId="45C6641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color w:val="000000"/>
                <w:sz w:val="18"/>
                <w:szCs w:val="18"/>
              </w:rPr>
              <w:t>社会责任</w:t>
            </w:r>
          </w:p>
        </w:tc>
      </w:tr>
      <w:tr w14:paraId="2114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1143" w:type="pct"/>
            <w:vMerge w:val="continue"/>
            <w:tcBorders>
              <w:top w:val="single" w:color="000000" w:sz="4" w:space="0"/>
              <w:left w:val="nil"/>
              <w:bottom w:val="single" w:color="000000" w:sz="4" w:space="0"/>
              <w:right w:val="nil"/>
            </w:tcBorders>
            <w:shd w:val="clear" w:color="auto" w:fill="FFFFFF"/>
            <w:vAlign w:val="center"/>
          </w:tcPr>
          <w:p w14:paraId="38B130C8">
            <w:pPr>
              <w:jc w:val="center"/>
              <w:rPr>
                <w:rFonts w:hint="eastAsia" w:asciiTheme="minorEastAsia" w:hAnsiTheme="minorEastAsia" w:eastAsiaTheme="minorEastAsia" w:cstheme="minorEastAsia"/>
                <w:b/>
                <w:bCs/>
                <w:i w:val="0"/>
                <w:iCs w:val="0"/>
                <w:color w:val="000000"/>
                <w:sz w:val="18"/>
                <w:szCs w:val="18"/>
                <w:u w:val="none"/>
              </w:rPr>
            </w:pPr>
          </w:p>
        </w:tc>
        <w:tc>
          <w:tcPr>
            <w:tcW w:w="964" w:type="pct"/>
            <w:tcBorders>
              <w:top w:val="single" w:color="000000" w:sz="4" w:space="0"/>
              <w:left w:val="nil"/>
              <w:bottom w:val="single" w:color="000000" w:sz="4" w:space="0"/>
              <w:right w:val="nil"/>
            </w:tcBorders>
            <w:shd w:val="clear" w:color="auto" w:fill="FFFFFF"/>
            <w:vAlign w:val="center"/>
          </w:tcPr>
          <w:p w14:paraId="2F84450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Style w:val="13"/>
                <w:rFonts w:hint="eastAsia" w:asciiTheme="minorEastAsia" w:hAnsiTheme="minorEastAsia" w:eastAsiaTheme="minorEastAsia" w:cstheme="minorEastAsia"/>
                <w:b/>
                <w:bCs/>
                <w:sz w:val="18"/>
                <w:szCs w:val="18"/>
                <w:lang w:val="en-US" w:eastAsia="zh-CN" w:bidi="ar"/>
              </w:rPr>
              <w:t>r(p)</w:t>
            </w:r>
          </w:p>
        </w:tc>
        <w:tc>
          <w:tcPr>
            <w:tcW w:w="964" w:type="pct"/>
            <w:tcBorders>
              <w:top w:val="single" w:color="000000" w:sz="4" w:space="0"/>
              <w:left w:val="nil"/>
              <w:bottom w:val="single" w:color="000000" w:sz="4" w:space="0"/>
              <w:right w:val="nil"/>
            </w:tcBorders>
            <w:shd w:val="clear" w:color="auto" w:fill="FFFFFF"/>
            <w:vAlign w:val="center"/>
          </w:tcPr>
          <w:p w14:paraId="66C02C3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Style w:val="13"/>
                <w:rFonts w:hint="eastAsia" w:asciiTheme="minorEastAsia" w:hAnsiTheme="minorEastAsia" w:eastAsiaTheme="minorEastAsia" w:cstheme="minorEastAsia"/>
                <w:b/>
                <w:bCs/>
                <w:sz w:val="18"/>
                <w:szCs w:val="18"/>
                <w:lang w:val="en-US" w:eastAsia="zh-CN" w:bidi="ar"/>
              </w:rPr>
              <w:t>r(p)</w:t>
            </w:r>
          </w:p>
        </w:tc>
        <w:tc>
          <w:tcPr>
            <w:tcW w:w="964" w:type="pct"/>
            <w:tcBorders>
              <w:top w:val="single" w:color="000000" w:sz="4" w:space="0"/>
              <w:left w:val="nil"/>
              <w:bottom w:val="single" w:color="000000" w:sz="4" w:space="0"/>
              <w:right w:val="nil"/>
            </w:tcBorders>
            <w:shd w:val="clear" w:color="auto" w:fill="FFFFFF"/>
            <w:vAlign w:val="center"/>
          </w:tcPr>
          <w:p w14:paraId="05991F4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Style w:val="13"/>
                <w:rFonts w:hint="eastAsia" w:asciiTheme="minorEastAsia" w:hAnsiTheme="minorEastAsia" w:eastAsiaTheme="minorEastAsia" w:cstheme="minorEastAsia"/>
                <w:b/>
                <w:bCs/>
                <w:sz w:val="18"/>
                <w:szCs w:val="18"/>
                <w:lang w:val="en-US" w:eastAsia="zh-CN" w:bidi="ar"/>
              </w:rPr>
              <w:t>r(p)</w:t>
            </w:r>
          </w:p>
        </w:tc>
        <w:tc>
          <w:tcPr>
            <w:tcW w:w="964" w:type="pct"/>
            <w:tcBorders>
              <w:top w:val="single" w:color="000000" w:sz="4" w:space="0"/>
              <w:left w:val="nil"/>
              <w:bottom w:val="single" w:color="000000" w:sz="4" w:space="0"/>
              <w:right w:val="nil"/>
            </w:tcBorders>
            <w:shd w:val="clear" w:color="auto" w:fill="FFFFFF"/>
            <w:vAlign w:val="center"/>
          </w:tcPr>
          <w:p w14:paraId="5144E0E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Style w:val="13"/>
                <w:rFonts w:hint="eastAsia" w:asciiTheme="minorEastAsia" w:hAnsiTheme="minorEastAsia" w:eastAsiaTheme="minorEastAsia" w:cstheme="minorEastAsia"/>
                <w:b/>
                <w:bCs/>
                <w:sz w:val="18"/>
                <w:szCs w:val="18"/>
                <w:lang w:val="en-US" w:eastAsia="zh-CN" w:bidi="ar"/>
              </w:rPr>
              <w:t>r(p)</w:t>
            </w:r>
          </w:p>
        </w:tc>
      </w:tr>
      <w:tr w14:paraId="7D9D1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143" w:type="pct"/>
            <w:tcBorders>
              <w:top w:val="single" w:color="000000" w:sz="4" w:space="0"/>
              <w:left w:val="nil"/>
              <w:bottom w:val="nil"/>
              <w:right w:val="nil"/>
            </w:tcBorders>
            <w:shd w:val="clear" w:color="auto" w:fill="FFFFFF"/>
            <w:vAlign w:val="center"/>
          </w:tcPr>
          <w:p w14:paraId="64F7ADA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color w:val="000000"/>
                <w:sz w:val="18"/>
                <w:szCs w:val="18"/>
              </w:rPr>
              <w:t>主要满意度</w:t>
            </w:r>
          </w:p>
        </w:tc>
        <w:tc>
          <w:tcPr>
            <w:tcW w:w="964" w:type="pct"/>
            <w:tcBorders>
              <w:top w:val="single" w:color="000000" w:sz="4" w:space="0"/>
              <w:left w:val="nil"/>
              <w:bottom w:val="nil"/>
              <w:right w:val="nil"/>
            </w:tcBorders>
            <w:shd w:val="clear" w:color="auto" w:fill="FFFFFF"/>
            <w:vAlign w:val="center"/>
          </w:tcPr>
          <w:p w14:paraId="3DF709B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964" w:type="pct"/>
            <w:tcBorders>
              <w:top w:val="single" w:color="000000" w:sz="4" w:space="0"/>
              <w:left w:val="nil"/>
              <w:bottom w:val="nil"/>
              <w:right w:val="nil"/>
            </w:tcBorders>
            <w:shd w:val="clear" w:color="auto" w:fill="FFFFFF"/>
            <w:vAlign w:val="center"/>
          </w:tcPr>
          <w:p w14:paraId="6B01B73E">
            <w:pPr>
              <w:jc w:val="center"/>
              <w:rPr>
                <w:rFonts w:hint="eastAsia" w:asciiTheme="minorEastAsia" w:hAnsiTheme="minorEastAsia" w:eastAsiaTheme="minorEastAsia" w:cstheme="minorEastAsia"/>
                <w:b w:val="0"/>
                <w:i w:val="0"/>
                <w:iCs w:val="0"/>
                <w:color w:val="000000"/>
                <w:sz w:val="18"/>
                <w:szCs w:val="18"/>
                <w:u w:val="none"/>
              </w:rPr>
            </w:pPr>
          </w:p>
        </w:tc>
        <w:tc>
          <w:tcPr>
            <w:tcW w:w="964" w:type="pct"/>
            <w:tcBorders>
              <w:top w:val="single" w:color="000000" w:sz="4" w:space="0"/>
              <w:left w:val="nil"/>
              <w:bottom w:val="nil"/>
              <w:right w:val="nil"/>
            </w:tcBorders>
            <w:shd w:val="clear" w:color="auto" w:fill="FFFFFF"/>
            <w:vAlign w:val="center"/>
          </w:tcPr>
          <w:p w14:paraId="47FA945A">
            <w:pPr>
              <w:jc w:val="center"/>
              <w:rPr>
                <w:rFonts w:hint="eastAsia" w:asciiTheme="minorEastAsia" w:hAnsiTheme="minorEastAsia" w:eastAsiaTheme="minorEastAsia" w:cstheme="minorEastAsia"/>
                <w:b w:val="0"/>
                <w:i w:val="0"/>
                <w:iCs w:val="0"/>
                <w:color w:val="000000"/>
                <w:sz w:val="18"/>
                <w:szCs w:val="18"/>
                <w:u w:val="none"/>
              </w:rPr>
            </w:pPr>
          </w:p>
        </w:tc>
        <w:tc>
          <w:tcPr>
            <w:tcW w:w="964" w:type="pct"/>
            <w:tcBorders>
              <w:top w:val="single" w:color="000000" w:sz="4" w:space="0"/>
              <w:left w:val="nil"/>
              <w:bottom w:val="nil"/>
              <w:right w:val="nil"/>
            </w:tcBorders>
            <w:shd w:val="clear" w:color="auto" w:fill="FFFFFF"/>
            <w:vAlign w:val="center"/>
          </w:tcPr>
          <w:p w14:paraId="6BFE5818">
            <w:pPr>
              <w:jc w:val="center"/>
              <w:rPr>
                <w:rFonts w:hint="eastAsia" w:asciiTheme="minorEastAsia" w:hAnsiTheme="minorEastAsia" w:eastAsiaTheme="minorEastAsia" w:cstheme="minorEastAsia"/>
                <w:b w:val="0"/>
                <w:i w:val="0"/>
                <w:iCs w:val="0"/>
                <w:color w:val="000000"/>
                <w:sz w:val="18"/>
                <w:szCs w:val="18"/>
                <w:u w:val="none"/>
              </w:rPr>
            </w:pPr>
          </w:p>
        </w:tc>
      </w:tr>
      <w:tr w14:paraId="2FE3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143" w:type="pct"/>
            <w:tcBorders>
              <w:top w:val="nil"/>
              <w:left w:val="nil"/>
              <w:bottom w:val="nil"/>
              <w:right w:val="nil"/>
            </w:tcBorders>
            <w:shd w:val="clear" w:color="auto" w:fill="FFFFFF"/>
            <w:vAlign w:val="center"/>
          </w:tcPr>
          <w:p w14:paraId="1961D97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lang w:val="en-US" w:eastAsia="zh-CN"/>
              </w:rPr>
            </w:pPr>
            <w:r>
              <w:rPr>
                <w:rFonts w:hint="eastAsia" w:asciiTheme="minorEastAsia" w:hAnsiTheme="minorEastAsia" w:eastAsiaTheme="minorEastAsia" w:cstheme="minorEastAsia"/>
                <w:b w:val="0"/>
                <w:color w:val="000000"/>
                <w:sz w:val="18"/>
                <w:szCs w:val="18"/>
              </w:rPr>
              <w:t>护理专业</w:t>
            </w:r>
            <w:r>
              <w:rPr>
                <w:rFonts w:hint="eastAsia" w:asciiTheme="minorEastAsia" w:hAnsiTheme="minorEastAsia" w:eastAsiaTheme="minorEastAsia" w:cstheme="minorEastAsia"/>
                <w:b w:val="0"/>
                <w:color w:val="000000"/>
                <w:sz w:val="18"/>
                <w:szCs w:val="18"/>
                <w:lang w:val="en-US" w:eastAsia="zh-CN"/>
              </w:rPr>
              <w:t>精神</w:t>
            </w:r>
          </w:p>
        </w:tc>
        <w:tc>
          <w:tcPr>
            <w:tcW w:w="964" w:type="pct"/>
            <w:tcBorders>
              <w:top w:val="nil"/>
              <w:left w:val="nil"/>
              <w:bottom w:val="nil"/>
              <w:right w:val="nil"/>
            </w:tcBorders>
            <w:shd w:val="clear" w:color="auto" w:fill="FFFFFF"/>
            <w:vAlign w:val="center"/>
          </w:tcPr>
          <w:p w14:paraId="77E8067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3"/>
                <w:rFonts w:hint="eastAsia" w:asciiTheme="minorEastAsia" w:hAnsiTheme="minorEastAsia" w:eastAsiaTheme="minorEastAsia" w:cstheme="minorEastAsia"/>
                <w:b w:val="0"/>
                <w:sz w:val="18"/>
                <w:szCs w:val="18"/>
                <w:lang w:val="en-US" w:eastAsia="zh-CN" w:bidi="ar"/>
              </w:rPr>
              <w:t>.65(&lt;.001)</w:t>
            </w:r>
          </w:p>
        </w:tc>
        <w:tc>
          <w:tcPr>
            <w:tcW w:w="964" w:type="pct"/>
            <w:tcBorders>
              <w:top w:val="nil"/>
              <w:left w:val="nil"/>
              <w:bottom w:val="nil"/>
              <w:right w:val="nil"/>
            </w:tcBorders>
            <w:shd w:val="clear" w:color="auto" w:fill="FFFFFF"/>
            <w:vAlign w:val="center"/>
          </w:tcPr>
          <w:p w14:paraId="07EC0C1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964" w:type="pct"/>
            <w:tcBorders>
              <w:top w:val="nil"/>
              <w:left w:val="nil"/>
              <w:bottom w:val="nil"/>
              <w:right w:val="nil"/>
            </w:tcBorders>
            <w:shd w:val="clear" w:color="auto" w:fill="FFFFFF"/>
            <w:vAlign w:val="center"/>
          </w:tcPr>
          <w:p w14:paraId="2D3DF507">
            <w:pPr>
              <w:jc w:val="center"/>
              <w:rPr>
                <w:rFonts w:hint="eastAsia" w:asciiTheme="minorEastAsia" w:hAnsiTheme="minorEastAsia" w:eastAsiaTheme="minorEastAsia" w:cstheme="minorEastAsia"/>
                <w:b w:val="0"/>
                <w:i w:val="0"/>
                <w:iCs w:val="0"/>
                <w:color w:val="000000"/>
                <w:sz w:val="18"/>
                <w:szCs w:val="18"/>
                <w:u w:val="none"/>
              </w:rPr>
            </w:pPr>
          </w:p>
        </w:tc>
        <w:tc>
          <w:tcPr>
            <w:tcW w:w="964" w:type="pct"/>
            <w:tcBorders>
              <w:top w:val="nil"/>
              <w:left w:val="nil"/>
              <w:bottom w:val="nil"/>
              <w:right w:val="nil"/>
            </w:tcBorders>
            <w:shd w:val="clear" w:color="auto" w:fill="FFFFFF"/>
            <w:vAlign w:val="center"/>
          </w:tcPr>
          <w:p w14:paraId="4894A3E3">
            <w:pPr>
              <w:jc w:val="center"/>
              <w:rPr>
                <w:rFonts w:hint="eastAsia" w:asciiTheme="minorEastAsia" w:hAnsiTheme="minorEastAsia" w:eastAsiaTheme="minorEastAsia" w:cstheme="minorEastAsia"/>
                <w:b w:val="0"/>
                <w:i w:val="0"/>
                <w:iCs w:val="0"/>
                <w:color w:val="000000"/>
                <w:sz w:val="18"/>
                <w:szCs w:val="18"/>
                <w:u w:val="none"/>
              </w:rPr>
            </w:pPr>
          </w:p>
        </w:tc>
      </w:tr>
      <w:tr w14:paraId="1DEF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1143" w:type="pct"/>
            <w:tcBorders>
              <w:top w:val="nil"/>
              <w:left w:val="nil"/>
              <w:bottom w:val="nil"/>
              <w:right w:val="nil"/>
            </w:tcBorders>
            <w:shd w:val="clear" w:color="auto" w:fill="FFFFFF"/>
            <w:vAlign w:val="center"/>
          </w:tcPr>
          <w:p w14:paraId="472C2D1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color w:val="000000"/>
                <w:sz w:val="18"/>
                <w:szCs w:val="18"/>
              </w:rPr>
              <w:t>社会性</w:t>
            </w:r>
          </w:p>
        </w:tc>
        <w:tc>
          <w:tcPr>
            <w:tcW w:w="964" w:type="pct"/>
            <w:tcBorders>
              <w:top w:val="nil"/>
              <w:left w:val="nil"/>
              <w:bottom w:val="nil"/>
              <w:right w:val="nil"/>
            </w:tcBorders>
            <w:shd w:val="clear" w:color="auto" w:fill="FFFFFF"/>
            <w:vAlign w:val="center"/>
          </w:tcPr>
          <w:p w14:paraId="00380A8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3"/>
                <w:rFonts w:hint="eastAsia" w:asciiTheme="minorEastAsia" w:hAnsiTheme="minorEastAsia" w:eastAsiaTheme="minorEastAsia" w:cstheme="minorEastAsia"/>
                <w:b w:val="0"/>
                <w:sz w:val="18"/>
                <w:szCs w:val="18"/>
                <w:lang w:val="en-US" w:eastAsia="zh-CN" w:bidi="ar"/>
              </w:rPr>
              <w:t>.50(&lt;.001)</w:t>
            </w:r>
          </w:p>
        </w:tc>
        <w:tc>
          <w:tcPr>
            <w:tcW w:w="964" w:type="pct"/>
            <w:tcBorders>
              <w:top w:val="nil"/>
              <w:left w:val="nil"/>
              <w:bottom w:val="nil"/>
              <w:right w:val="nil"/>
            </w:tcBorders>
            <w:shd w:val="clear" w:color="auto" w:fill="FFFFFF"/>
            <w:vAlign w:val="center"/>
          </w:tcPr>
          <w:p w14:paraId="6012CF8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3"/>
                <w:rFonts w:hint="eastAsia" w:asciiTheme="minorEastAsia" w:hAnsiTheme="minorEastAsia" w:eastAsiaTheme="minorEastAsia" w:cstheme="minorEastAsia"/>
                <w:b w:val="0"/>
                <w:sz w:val="18"/>
                <w:szCs w:val="18"/>
                <w:lang w:val="en-US" w:eastAsia="zh-CN" w:bidi="ar"/>
              </w:rPr>
              <w:t>.39(&lt;.001)</w:t>
            </w:r>
          </w:p>
        </w:tc>
        <w:tc>
          <w:tcPr>
            <w:tcW w:w="964" w:type="pct"/>
            <w:tcBorders>
              <w:top w:val="nil"/>
              <w:left w:val="nil"/>
              <w:bottom w:val="nil"/>
              <w:right w:val="nil"/>
            </w:tcBorders>
            <w:shd w:val="clear" w:color="auto" w:fill="FFFFFF"/>
            <w:textDirection w:val="tbRlV"/>
            <w:vAlign w:val="center"/>
          </w:tcPr>
          <w:p w14:paraId="20D4BDE1">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964" w:type="pct"/>
            <w:tcBorders>
              <w:top w:val="nil"/>
              <w:left w:val="nil"/>
              <w:bottom w:val="nil"/>
              <w:right w:val="nil"/>
            </w:tcBorders>
            <w:shd w:val="clear" w:color="auto" w:fill="FFFFFF"/>
            <w:vAlign w:val="center"/>
          </w:tcPr>
          <w:p w14:paraId="20C3FD75">
            <w:pPr>
              <w:jc w:val="center"/>
              <w:rPr>
                <w:rFonts w:hint="eastAsia" w:asciiTheme="minorEastAsia" w:hAnsiTheme="minorEastAsia" w:eastAsiaTheme="minorEastAsia" w:cstheme="minorEastAsia"/>
                <w:b w:val="0"/>
                <w:i w:val="0"/>
                <w:iCs w:val="0"/>
                <w:color w:val="000000"/>
                <w:sz w:val="18"/>
                <w:szCs w:val="18"/>
                <w:u w:val="none"/>
              </w:rPr>
            </w:pPr>
          </w:p>
        </w:tc>
      </w:tr>
      <w:tr w14:paraId="7D86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143" w:type="pct"/>
            <w:tcBorders>
              <w:top w:val="nil"/>
              <w:left w:val="nil"/>
              <w:bottom w:val="single" w:color="000000" w:sz="12" w:space="0"/>
              <w:right w:val="nil"/>
            </w:tcBorders>
            <w:shd w:val="clear" w:color="auto" w:fill="FFFFFF"/>
            <w:vAlign w:val="center"/>
          </w:tcPr>
          <w:p w14:paraId="0CE4F9E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color w:val="000000"/>
                <w:sz w:val="18"/>
                <w:szCs w:val="18"/>
              </w:rPr>
              <w:t>社会责任</w:t>
            </w:r>
          </w:p>
        </w:tc>
        <w:tc>
          <w:tcPr>
            <w:tcW w:w="964" w:type="pct"/>
            <w:tcBorders>
              <w:top w:val="nil"/>
              <w:left w:val="nil"/>
              <w:bottom w:val="single" w:color="000000" w:sz="12" w:space="0"/>
              <w:right w:val="nil"/>
            </w:tcBorders>
            <w:shd w:val="clear" w:color="auto" w:fill="FFFFFF"/>
            <w:vAlign w:val="center"/>
          </w:tcPr>
          <w:p w14:paraId="15E8664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3"/>
                <w:rFonts w:hint="eastAsia" w:asciiTheme="minorEastAsia" w:hAnsiTheme="minorEastAsia" w:eastAsiaTheme="minorEastAsia" w:cstheme="minorEastAsia"/>
                <w:b w:val="0"/>
                <w:sz w:val="18"/>
                <w:szCs w:val="18"/>
                <w:lang w:val="en-US" w:eastAsia="zh-CN" w:bidi="ar"/>
              </w:rPr>
              <w:t>.54(&lt;.001)</w:t>
            </w:r>
          </w:p>
        </w:tc>
        <w:tc>
          <w:tcPr>
            <w:tcW w:w="964" w:type="pct"/>
            <w:tcBorders>
              <w:top w:val="nil"/>
              <w:left w:val="nil"/>
              <w:bottom w:val="single" w:color="000000" w:sz="12" w:space="0"/>
              <w:right w:val="nil"/>
            </w:tcBorders>
            <w:shd w:val="clear" w:color="auto" w:fill="FFFFFF"/>
            <w:vAlign w:val="center"/>
          </w:tcPr>
          <w:p w14:paraId="19EB7E5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3"/>
                <w:rFonts w:hint="eastAsia" w:asciiTheme="minorEastAsia" w:hAnsiTheme="minorEastAsia" w:eastAsiaTheme="minorEastAsia" w:cstheme="minorEastAsia"/>
                <w:b w:val="0"/>
                <w:sz w:val="18"/>
                <w:szCs w:val="18"/>
                <w:lang w:val="en-US" w:eastAsia="zh-CN" w:bidi="ar"/>
              </w:rPr>
              <w:t>.46(&lt;.001)</w:t>
            </w:r>
          </w:p>
        </w:tc>
        <w:tc>
          <w:tcPr>
            <w:tcW w:w="964" w:type="pct"/>
            <w:tcBorders>
              <w:top w:val="nil"/>
              <w:left w:val="nil"/>
              <w:bottom w:val="single" w:color="000000" w:sz="12" w:space="0"/>
              <w:right w:val="nil"/>
            </w:tcBorders>
            <w:shd w:val="clear" w:color="auto" w:fill="FFFFFF"/>
            <w:vAlign w:val="center"/>
          </w:tcPr>
          <w:p w14:paraId="576B894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3"/>
                <w:rFonts w:hint="eastAsia" w:asciiTheme="minorEastAsia" w:hAnsiTheme="minorEastAsia" w:eastAsiaTheme="minorEastAsia" w:cstheme="minorEastAsia"/>
                <w:b w:val="0"/>
                <w:sz w:val="18"/>
                <w:szCs w:val="18"/>
                <w:lang w:val="en-US" w:eastAsia="zh-CN" w:bidi="ar"/>
              </w:rPr>
              <w:t>.67(&lt;.001)</w:t>
            </w:r>
          </w:p>
        </w:tc>
        <w:tc>
          <w:tcPr>
            <w:tcW w:w="964" w:type="pct"/>
            <w:tcBorders>
              <w:top w:val="nil"/>
              <w:left w:val="nil"/>
              <w:bottom w:val="single" w:color="000000" w:sz="12" w:space="0"/>
              <w:right w:val="nil"/>
            </w:tcBorders>
            <w:shd w:val="clear" w:color="auto" w:fill="FFFFFF"/>
            <w:vAlign w:val="center"/>
          </w:tcPr>
          <w:p w14:paraId="469EBDE1">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r>
    </w:tbl>
    <w:p w14:paraId="3313E26D">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eastAsia" w:asciiTheme="minorEastAsia" w:hAnsiTheme="minorEastAsia" w:eastAsiaTheme="minorEastAsia" w:cstheme="minorEastAsia"/>
          <w:b/>
          <w:bCs/>
          <w:color w:val="auto"/>
          <w:sz w:val="21"/>
          <w:szCs w:val="21"/>
          <w:lang w:val="en-US" w:eastAsia="zh-CN"/>
        </w:rPr>
      </w:pPr>
    </w:p>
    <w:p w14:paraId="47892D50">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（四）影响社会责任意识的因素 </w:t>
      </w:r>
    </w:p>
    <w:p w14:paraId="2C71052F">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为探究研究对象社会责任认知的影响因素，本研究对个人特征中需关注的年级、有无服务活动经验、是否与学校层面服务机构有联系、专业课程社会参与帮助程度、临床实习社会参与帮助程度、教授社会参与帮助程度等变量进行虚拟变量处理，并与专业教育满意度、护理专业精神、社会性等变量一同纳入多重回归分析，结果详见表4。</w:t>
      </w:r>
    </w:p>
    <w:p w14:paraId="4C8CD4CF">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 xml:space="preserve"> </w:t>
      </w:r>
    </w:p>
    <w:p w14:paraId="57C77A06">
      <w:pPr>
        <w:keepNext w:val="0"/>
        <w:keepLines w:val="0"/>
        <w:widowControl/>
        <w:suppressLineNumbers w:val="0"/>
        <w:jc w:val="center"/>
        <w:rPr>
          <w:rFonts w:hint="eastAsia" w:asciiTheme="minorEastAsia" w:hAnsiTheme="minorEastAsia" w:eastAsiaTheme="minorEastAsia" w:cstheme="minorEastAsia"/>
          <w:b/>
          <w:bCs/>
          <w:color w:val="000000"/>
          <w:kern w:val="0"/>
          <w:sz w:val="18"/>
          <w:szCs w:val="18"/>
          <w:lang w:val="en-US" w:eastAsia="zh-CN" w:bidi="ar"/>
        </w:rPr>
      </w:pPr>
      <w:r>
        <w:rPr>
          <w:rFonts w:hint="eastAsia" w:asciiTheme="minorEastAsia" w:hAnsiTheme="minorEastAsia" w:eastAsiaTheme="minorEastAsia" w:cstheme="minorEastAsia"/>
          <w:b/>
          <w:bCs/>
          <w:color w:val="000000"/>
          <w:kern w:val="0"/>
          <w:sz w:val="18"/>
          <w:szCs w:val="18"/>
          <w:lang w:val="en-US" w:eastAsia="zh-CN" w:bidi="ar"/>
        </w:rPr>
        <w:t>表4. 影响社会责任的因素</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71"/>
        <w:gridCol w:w="1312"/>
        <w:gridCol w:w="1315"/>
        <w:gridCol w:w="1235"/>
        <w:gridCol w:w="1329"/>
        <w:gridCol w:w="1157"/>
      </w:tblGrid>
      <w:tr w14:paraId="13BD8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1274" w:type="pct"/>
            <w:tcBorders>
              <w:top w:val="single" w:color="000000" w:sz="12" w:space="0"/>
              <w:left w:val="nil"/>
              <w:bottom w:val="single" w:color="000000" w:sz="4" w:space="0"/>
              <w:right w:val="nil"/>
              <w:tl2br w:val="nil"/>
            </w:tcBorders>
            <w:shd w:val="clear" w:color="auto" w:fill="FFFFFF"/>
            <w:vAlign w:val="center"/>
          </w:tcPr>
          <w:p w14:paraId="067791B4">
            <w:pPr>
              <w:keepNext w:val="0"/>
              <w:keepLines w:val="0"/>
              <w:widowControl/>
              <w:suppressLineNumbers w:val="0"/>
              <w:jc w:val="left"/>
              <w:textAlignment w:val="center"/>
              <w:rPr>
                <w:rFonts w:hint="eastAsia"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变量</w:t>
            </w:r>
          </w:p>
        </w:tc>
        <w:tc>
          <w:tcPr>
            <w:tcW w:w="770" w:type="pct"/>
            <w:tcBorders>
              <w:top w:val="single" w:color="000000" w:sz="12" w:space="0"/>
              <w:left w:val="nil"/>
              <w:bottom w:val="single" w:color="000000" w:sz="4" w:space="0"/>
              <w:right w:val="nil"/>
            </w:tcBorders>
            <w:shd w:val="clear" w:color="auto" w:fill="FFFFFF"/>
            <w:vAlign w:val="center"/>
          </w:tcPr>
          <w:p w14:paraId="4393D92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B</w:t>
            </w:r>
          </w:p>
        </w:tc>
        <w:tc>
          <w:tcPr>
            <w:tcW w:w="772" w:type="pct"/>
            <w:tcBorders>
              <w:top w:val="single" w:color="000000" w:sz="12" w:space="0"/>
              <w:left w:val="nil"/>
              <w:bottom w:val="single" w:color="000000" w:sz="4" w:space="0"/>
              <w:right w:val="nil"/>
            </w:tcBorders>
            <w:shd w:val="clear" w:color="auto" w:fill="FFFFFF"/>
            <w:vAlign w:val="center"/>
          </w:tcPr>
          <w:p w14:paraId="40DCB77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SE</w:t>
            </w:r>
          </w:p>
        </w:tc>
        <w:tc>
          <w:tcPr>
            <w:tcW w:w="725" w:type="pct"/>
            <w:tcBorders>
              <w:top w:val="single" w:color="000000" w:sz="12" w:space="0"/>
              <w:left w:val="nil"/>
              <w:bottom w:val="single" w:color="000000" w:sz="4" w:space="0"/>
              <w:right w:val="nil"/>
            </w:tcBorders>
            <w:shd w:val="clear" w:color="auto" w:fill="FFFFFF"/>
            <w:vAlign w:val="top"/>
          </w:tcPr>
          <w:p w14:paraId="55320DF1">
            <w:pPr>
              <w:keepNext w:val="0"/>
              <w:keepLines w:val="0"/>
              <w:widowControl/>
              <w:suppressLineNumbers w:val="0"/>
              <w:jc w:val="center"/>
              <w:textAlignment w:val="top"/>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iCs/>
                <w:color w:val="000000"/>
                <w:kern w:val="0"/>
                <w:sz w:val="18"/>
                <w:szCs w:val="18"/>
                <w:u w:val="none"/>
                <w:lang w:val="en-US" w:eastAsia="zh-CN" w:bidi="ar"/>
              </w:rPr>
              <w:t>β</w:t>
            </w:r>
          </w:p>
        </w:tc>
        <w:tc>
          <w:tcPr>
            <w:tcW w:w="780" w:type="pct"/>
            <w:tcBorders>
              <w:top w:val="single" w:color="000000" w:sz="12" w:space="0"/>
              <w:left w:val="nil"/>
              <w:bottom w:val="single" w:color="000000" w:sz="4" w:space="0"/>
              <w:right w:val="nil"/>
            </w:tcBorders>
            <w:shd w:val="clear" w:color="auto" w:fill="FFFFFF"/>
            <w:vAlign w:val="center"/>
          </w:tcPr>
          <w:p w14:paraId="4EDE79A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4"/>
                <w:rFonts w:hint="eastAsia" w:asciiTheme="minorEastAsia" w:hAnsiTheme="minorEastAsia" w:eastAsiaTheme="minorEastAsia" w:cstheme="minorEastAsia"/>
                <w:b w:val="0"/>
                <w:color w:val="000000"/>
                <w:sz w:val="18"/>
                <w:szCs w:val="18"/>
                <w:lang w:val="en-US" w:eastAsia="zh-CN" w:bidi="ar"/>
              </w:rPr>
              <w:t>t</w:t>
            </w:r>
          </w:p>
        </w:tc>
        <w:tc>
          <w:tcPr>
            <w:tcW w:w="677" w:type="pct"/>
            <w:tcBorders>
              <w:top w:val="single" w:color="000000" w:sz="12" w:space="0"/>
              <w:left w:val="nil"/>
              <w:bottom w:val="single" w:color="000000" w:sz="4" w:space="0"/>
              <w:right w:val="nil"/>
            </w:tcBorders>
            <w:shd w:val="clear" w:color="auto" w:fill="FFFFFF"/>
            <w:vAlign w:val="center"/>
          </w:tcPr>
          <w:p w14:paraId="1D38EB1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iCs/>
                <w:color w:val="000000"/>
                <w:kern w:val="0"/>
                <w:sz w:val="18"/>
                <w:szCs w:val="18"/>
                <w:u w:val="none"/>
                <w:lang w:val="en-US" w:eastAsia="zh-CN" w:bidi="ar"/>
              </w:rPr>
              <w:t>p</w:t>
            </w:r>
          </w:p>
        </w:tc>
      </w:tr>
      <w:tr w14:paraId="70198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274" w:type="pct"/>
            <w:tcBorders>
              <w:top w:val="single" w:color="000000" w:sz="4" w:space="0"/>
              <w:left w:val="nil"/>
              <w:bottom w:val="nil"/>
              <w:right w:val="nil"/>
            </w:tcBorders>
            <w:shd w:val="clear" w:color="auto" w:fill="FFFFFF"/>
            <w:vAlign w:val="center"/>
          </w:tcPr>
          <w:p w14:paraId="16B9A872">
            <w:pPr>
              <w:keepNext w:val="0"/>
              <w:keepLines w:val="0"/>
              <w:widowControl/>
              <w:suppressLineNumbers w:val="0"/>
              <w:jc w:val="left"/>
              <w:textAlignment w:val="center"/>
              <w:rPr>
                <w:rFonts w:hint="eastAsia"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lang w:val="en-US" w:eastAsia="zh-CN"/>
              </w:rPr>
              <w:t>常量</w:t>
            </w:r>
          </w:p>
        </w:tc>
        <w:tc>
          <w:tcPr>
            <w:tcW w:w="770" w:type="pct"/>
            <w:tcBorders>
              <w:top w:val="single" w:color="000000" w:sz="4" w:space="0"/>
              <w:left w:val="nil"/>
              <w:bottom w:val="nil"/>
              <w:right w:val="nil"/>
            </w:tcBorders>
            <w:shd w:val="clear" w:color="auto" w:fill="FFFFFF"/>
            <w:vAlign w:val="center"/>
          </w:tcPr>
          <w:p w14:paraId="17B1260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-1.15 </w:t>
            </w:r>
          </w:p>
        </w:tc>
        <w:tc>
          <w:tcPr>
            <w:tcW w:w="772" w:type="pct"/>
            <w:tcBorders>
              <w:top w:val="single" w:color="000000" w:sz="4" w:space="0"/>
              <w:left w:val="nil"/>
              <w:bottom w:val="nil"/>
              <w:right w:val="nil"/>
            </w:tcBorders>
            <w:shd w:val="clear" w:color="auto" w:fill="FFFFFF"/>
            <w:vAlign w:val="center"/>
          </w:tcPr>
          <w:p w14:paraId="7CB7B55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0.38 </w:t>
            </w:r>
          </w:p>
        </w:tc>
        <w:tc>
          <w:tcPr>
            <w:tcW w:w="725" w:type="pct"/>
            <w:tcBorders>
              <w:top w:val="single" w:color="000000" w:sz="4" w:space="0"/>
              <w:left w:val="nil"/>
              <w:bottom w:val="nil"/>
              <w:right w:val="nil"/>
            </w:tcBorders>
            <w:shd w:val="clear" w:color="auto" w:fill="FFFFFF"/>
            <w:vAlign w:val="top"/>
          </w:tcPr>
          <w:p w14:paraId="49B5D932">
            <w:pPr>
              <w:jc w:val="left"/>
              <w:rPr>
                <w:rFonts w:hint="eastAsia" w:asciiTheme="minorEastAsia" w:hAnsiTheme="minorEastAsia" w:eastAsiaTheme="minorEastAsia" w:cstheme="minorEastAsia"/>
                <w:b w:val="0"/>
                <w:i w:val="0"/>
                <w:iCs w:val="0"/>
                <w:color w:val="000000"/>
                <w:sz w:val="18"/>
                <w:szCs w:val="18"/>
                <w:u w:val="none"/>
              </w:rPr>
            </w:pPr>
          </w:p>
        </w:tc>
        <w:tc>
          <w:tcPr>
            <w:tcW w:w="780" w:type="pct"/>
            <w:tcBorders>
              <w:top w:val="single" w:color="000000" w:sz="4" w:space="0"/>
              <w:left w:val="nil"/>
              <w:bottom w:val="nil"/>
              <w:right w:val="nil"/>
            </w:tcBorders>
            <w:shd w:val="clear" w:color="auto" w:fill="FFFFFF"/>
            <w:vAlign w:val="center"/>
          </w:tcPr>
          <w:p w14:paraId="7ABCF47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-3.04 </w:t>
            </w:r>
          </w:p>
        </w:tc>
        <w:tc>
          <w:tcPr>
            <w:tcW w:w="677" w:type="pct"/>
            <w:tcBorders>
              <w:top w:val="single" w:color="000000" w:sz="4" w:space="0"/>
              <w:left w:val="nil"/>
              <w:bottom w:val="nil"/>
              <w:right w:val="nil"/>
            </w:tcBorders>
            <w:shd w:val="clear" w:color="auto" w:fill="FFFFFF"/>
            <w:vAlign w:val="center"/>
          </w:tcPr>
          <w:p w14:paraId="1889C89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.003 </w:t>
            </w:r>
          </w:p>
        </w:tc>
      </w:tr>
      <w:tr w14:paraId="324F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274" w:type="pct"/>
            <w:tcBorders>
              <w:top w:val="nil"/>
              <w:left w:val="nil"/>
              <w:bottom w:val="nil"/>
              <w:right w:val="nil"/>
            </w:tcBorders>
            <w:shd w:val="clear" w:color="auto" w:fill="FFFFFF"/>
            <w:vAlign w:val="center"/>
          </w:tcPr>
          <w:p w14:paraId="0CCEDC5B">
            <w:pPr>
              <w:keepNext w:val="0"/>
              <w:keepLines w:val="0"/>
              <w:widowControl/>
              <w:suppressLineNumbers w:val="0"/>
              <w:jc w:val="left"/>
              <w:textAlignment w:val="center"/>
              <w:rPr>
                <w:rFonts w:hint="eastAsia"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社会性</w:t>
            </w:r>
          </w:p>
        </w:tc>
        <w:tc>
          <w:tcPr>
            <w:tcW w:w="770" w:type="pct"/>
            <w:tcBorders>
              <w:top w:val="nil"/>
              <w:left w:val="nil"/>
              <w:bottom w:val="nil"/>
              <w:right w:val="nil"/>
            </w:tcBorders>
            <w:shd w:val="clear" w:color="auto" w:fill="FFFFFF"/>
            <w:vAlign w:val="center"/>
          </w:tcPr>
          <w:p w14:paraId="75DE7E4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1.40 </w:t>
            </w:r>
          </w:p>
        </w:tc>
        <w:tc>
          <w:tcPr>
            <w:tcW w:w="772" w:type="pct"/>
            <w:tcBorders>
              <w:top w:val="nil"/>
              <w:left w:val="nil"/>
              <w:bottom w:val="nil"/>
              <w:right w:val="nil"/>
            </w:tcBorders>
            <w:shd w:val="clear" w:color="auto" w:fill="FFFFFF"/>
            <w:vAlign w:val="center"/>
          </w:tcPr>
          <w:p w14:paraId="2B43BCD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0.12 </w:t>
            </w:r>
          </w:p>
        </w:tc>
        <w:tc>
          <w:tcPr>
            <w:tcW w:w="725" w:type="pct"/>
            <w:tcBorders>
              <w:top w:val="nil"/>
              <w:left w:val="nil"/>
              <w:bottom w:val="nil"/>
              <w:right w:val="nil"/>
            </w:tcBorders>
            <w:shd w:val="clear" w:color="auto" w:fill="FFFFFF"/>
            <w:vAlign w:val="center"/>
          </w:tcPr>
          <w:p w14:paraId="5BF885F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.71 </w:t>
            </w:r>
          </w:p>
        </w:tc>
        <w:tc>
          <w:tcPr>
            <w:tcW w:w="780" w:type="pct"/>
            <w:tcBorders>
              <w:top w:val="nil"/>
              <w:left w:val="nil"/>
              <w:bottom w:val="nil"/>
              <w:right w:val="nil"/>
            </w:tcBorders>
            <w:shd w:val="clear" w:color="auto" w:fill="FFFFFF"/>
            <w:vAlign w:val="center"/>
          </w:tcPr>
          <w:p w14:paraId="5840DC9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11.95 </w:t>
            </w:r>
          </w:p>
        </w:tc>
        <w:tc>
          <w:tcPr>
            <w:tcW w:w="677" w:type="pct"/>
            <w:tcBorders>
              <w:top w:val="nil"/>
              <w:left w:val="nil"/>
              <w:bottom w:val="nil"/>
              <w:right w:val="nil"/>
            </w:tcBorders>
            <w:shd w:val="clear" w:color="auto" w:fill="FFFFFF"/>
            <w:vAlign w:val="center"/>
          </w:tcPr>
          <w:p w14:paraId="7E35356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&lt;.001</w:t>
            </w:r>
          </w:p>
        </w:tc>
      </w:tr>
      <w:tr w14:paraId="2D9FB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1274" w:type="pct"/>
            <w:tcBorders>
              <w:top w:val="nil"/>
              <w:left w:val="nil"/>
              <w:bottom w:val="nil"/>
              <w:right w:val="nil"/>
            </w:tcBorders>
            <w:shd w:val="clear" w:color="auto" w:fill="FFFFFF"/>
            <w:vAlign w:val="center"/>
          </w:tcPr>
          <w:p w14:paraId="039DDE1D">
            <w:pPr>
              <w:keepNext w:val="0"/>
              <w:keepLines w:val="0"/>
              <w:widowControl/>
              <w:suppressLineNumbers w:val="0"/>
              <w:jc w:val="left"/>
              <w:textAlignment w:val="center"/>
              <w:rPr>
                <w:rFonts w:hint="eastAsia"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护理专业化</w:t>
            </w:r>
          </w:p>
        </w:tc>
        <w:tc>
          <w:tcPr>
            <w:tcW w:w="770" w:type="pct"/>
            <w:tcBorders>
              <w:top w:val="nil"/>
              <w:left w:val="nil"/>
              <w:bottom w:val="nil"/>
              <w:right w:val="nil"/>
            </w:tcBorders>
            <w:shd w:val="clear" w:color="auto" w:fill="FFFFFF"/>
            <w:vAlign w:val="center"/>
          </w:tcPr>
          <w:p w14:paraId="3F30360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0.24 </w:t>
            </w:r>
          </w:p>
        </w:tc>
        <w:tc>
          <w:tcPr>
            <w:tcW w:w="772" w:type="pct"/>
            <w:tcBorders>
              <w:top w:val="nil"/>
              <w:left w:val="nil"/>
              <w:bottom w:val="nil"/>
              <w:right w:val="nil"/>
            </w:tcBorders>
            <w:shd w:val="clear" w:color="auto" w:fill="FFFFFF"/>
            <w:vAlign w:val="center"/>
          </w:tcPr>
          <w:p w14:paraId="00C5AC2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0.05 </w:t>
            </w:r>
          </w:p>
        </w:tc>
        <w:tc>
          <w:tcPr>
            <w:tcW w:w="725" w:type="pct"/>
            <w:tcBorders>
              <w:top w:val="nil"/>
              <w:left w:val="nil"/>
              <w:bottom w:val="nil"/>
              <w:right w:val="nil"/>
            </w:tcBorders>
            <w:shd w:val="clear" w:color="auto" w:fill="FFFFFF"/>
            <w:vAlign w:val="center"/>
          </w:tcPr>
          <w:p w14:paraId="0F361FF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.29 </w:t>
            </w:r>
          </w:p>
        </w:tc>
        <w:tc>
          <w:tcPr>
            <w:tcW w:w="780" w:type="pct"/>
            <w:tcBorders>
              <w:top w:val="nil"/>
              <w:left w:val="nil"/>
              <w:bottom w:val="nil"/>
              <w:right w:val="nil"/>
            </w:tcBorders>
            <w:shd w:val="clear" w:color="auto" w:fill="FFFFFF"/>
            <w:vAlign w:val="center"/>
          </w:tcPr>
          <w:p w14:paraId="48E748E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4.53 </w:t>
            </w:r>
          </w:p>
        </w:tc>
        <w:tc>
          <w:tcPr>
            <w:tcW w:w="677" w:type="pct"/>
            <w:tcBorders>
              <w:top w:val="nil"/>
              <w:left w:val="nil"/>
              <w:bottom w:val="nil"/>
              <w:right w:val="nil"/>
            </w:tcBorders>
            <w:shd w:val="clear" w:color="auto" w:fill="FFFFFF"/>
            <w:vAlign w:val="center"/>
          </w:tcPr>
          <w:p w14:paraId="512D518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&lt;.001</w:t>
            </w:r>
          </w:p>
        </w:tc>
      </w:tr>
      <w:tr w14:paraId="4139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274" w:type="pct"/>
            <w:tcBorders>
              <w:top w:val="nil"/>
              <w:left w:val="nil"/>
              <w:bottom w:val="nil"/>
              <w:right w:val="nil"/>
            </w:tcBorders>
            <w:shd w:val="clear" w:color="auto" w:fill="FFFFFF"/>
            <w:vAlign w:val="center"/>
          </w:tcPr>
          <w:p w14:paraId="7B0507C4">
            <w:pPr>
              <w:keepNext w:val="0"/>
              <w:keepLines w:val="0"/>
              <w:widowControl/>
              <w:suppressLineNumbers w:val="0"/>
              <w:jc w:val="left"/>
              <w:textAlignment w:val="center"/>
              <w:rPr>
                <w:rFonts w:hint="eastAsia"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主要满意度</w:t>
            </w:r>
          </w:p>
        </w:tc>
        <w:tc>
          <w:tcPr>
            <w:tcW w:w="770" w:type="pct"/>
            <w:tcBorders>
              <w:top w:val="nil"/>
              <w:left w:val="nil"/>
              <w:bottom w:val="nil"/>
              <w:right w:val="nil"/>
            </w:tcBorders>
            <w:shd w:val="clear" w:color="auto" w:fill="FFFFFF"/>
            <w:vAlign w:val="center"/>
          </w:tcPr>
          <w:p w14:paraId="7D2F356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0.14 </w:t>
            </w:r>
          </w:p>
        </w:tc>
        <w:tc>
          <w:tcPr>
            <w:tcW w:w="772" w:type="pct"/>
            <w:tcBorders>
              <w:top w:val="nil"/>
              <w:left w:val="nil"/>
              <w:bottom w:val="nil"/>
              <w:right w:val="nil"/>
            </w:tcBorders>
            <w:shd w:val="clear" w:color="auto" w:fill="FFFFFF"/>
            <w:vAlign w:val="center"/>
          </w:tcPr>
          <w:p w14:paraId="64D4975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0.05 </w:t>
            </w:r>
          </w:p>
        </w:tc>
        <w:tc>
          <w:tcPr>
            <w:tcW w:w="725" w:type="pct"/>
            <w:tcBorders>
              <w:top w:val="nil"/>
              <w:left w:val="nil"/>
              <w:bottom w:val="nil"/>
              <w:right w:val="nil"/>
            </w:tcBorders>
            <w:shd w:val="clear" w:color="auto" w:fill="FFFFFF"/>
            <w:vAlign w:val="center"/>
          </w:tcPr>
          <w:p w14:paraId="4AB97F1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.18 </w:t>
            </w:r>
          </w:p>
        </w:tc>
        <w:tc>
          <w:tcPr>
            <w:tcW w:w="780" w:type="pct"/>
            <w:tcBorders>
              <w:top w:val="nil"/>
              <w:left w:val="nil"/>
              <w:bottom w:val="nil"/>
              <w:right w:val="nil"/>
            </w:tcBorders>
            <w:shd w:val="clear" w:color="auto" w:fill="FFFFFF"/>
            <w:vAlign w:val="center"/>
          </w:tcPr>
          <w:p w14:paraId="360148E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2.44 </w:t>
            </w:r>
          </w:p>
        </w:tc>
        <w:tc>
          <w:tcPr>
            <w:tcW w:w="677" w:type="pct"/>
            <w:tcBorders>
              <w:top w:val="nil"/>
              <w:left w:val="nil"/>
              <w:bottom w:val="nil"/>
              <w:right w:val="nil"/>
            </w:tcBorders>
            <w:shd w:val="clear" w:color="auto" w:fill="FFFFFF"/>
            <w:vAlign w:val="center"/>
          </w:tcPr>
          <w:p w14:paraId="6787C1B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.016 </w:t>
            </w:r>
          </w:p>
        </w:tc>
      </w:tr>
      <w:tr w14:paraId="48F29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000" w:type="pct"/>
            <w:gridSpan w:val="6"/>
            <w:tcBorders>
              <w:top w:val="nil"/>
              <w:left w:val="nil"/>
              <w:bottom w:val="single" w:color="000000" w:sz="12" w:space="0"/>
              <w:right w:val="nil"/>
            </w:tcBorders>
            <w:shd w:val="clear" w:color="auto" w:fill="FFFFFF"/>
            <w:vAlign w:val="center"/>
          </w:tcPr>
          <w:p w14:paraId="240CD16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R=.51, Adj R</w:t>
            </w:r>
            <w:r>
              <w:rPr>
                <w:rFonts w:hint="eastAsia" w:asciiTheme="minorEastAsia" w:hAnsiTheme="minorEastAsia" w:eastAsiaTheme="minorEastAsia" w:cstheme="minorEastAsia"/>
                <w:b w:val="0"/>
                <w:i w:val="0"/>
                <w:iCs w:val="0"/>
                <w:color w:val="000000"/>
                <w:kern w:val="0"/>
                <w:sz w:val="18"/>
                <w:szCs w:val="18"/>
                <w:u w:val="none"/>
                <w:vertAlign w:val="superscript"/>
                <w:lang w:val="en-US" w:eastAsia="zh-CN" w:bidi="ar"/>
              </w:rPr>
              <w:t>2</w:t>
            </w: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=.51, F=142.67, </w:t>
            </w:r>
            <w:r>
              <w:rPr>
                <w:rFonts w:hint="eastAsia" w:asciiTheme="minorEastAsia" w:hAnsiTheme="minorEastAsia" w:eastAsiaTheme="minorEastAsia" w:cstheme="minorEastAsia"/>
                <w:b w:val="0"/>
                <w:i/>
                <w:iCs/>
                <w:color w:val="000000"/>
                <w:kern w:val="0"/>
                <w:sz w:val="18"/>
                <w:szCs w:val="18"/>
                <w:u w:val="none"/>
                <w:lang w:val="en-US" w:eastAsia="zh-CN" w:bidi="ar"/>
              </w:rPr>
              <w:t>p</w:t>
            </w:r>
            <w:r>
              <w:rPr>
                <w:rFonts w:hint="eastAsia" w:asciiTheme="minorEastAsia" w:hAnsiTheme="minorEastAsia" w:eastAsiaTheme="minorEastAsia" w:cstheme="minorEastAsia"/>
                <w:b w:val="0"/>
                <w:i w:val="0"/>
                <w:iCs w:val="0"/>
                <w:color w:val="000000"/>
                <w:kern w:val="0"/>
                <w:sz w:val="18"/>
                <w:szCs w:val="18"/>
                <w:u w:val="none"/>
                <w:lang w:val="en-US" w:eastAsia="zh-CN" w:bidi="ar"/>
              </w:rPr>
              <w:t>&lt;.001</w:t>
            </w:r>
          </w:p>
        </w:tc>
      </w:tr>
    </w:tbl>
    <w:p w14:paraId="400DDE72">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pPr>
    </w:p>
    <w:p w14:paraId="75CC44D7">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在多重回归分析的残差相互独立性验证中，DW检验统计量值为1.813，接近2，表明残差相互独立；多重共线性检验方面，公差范围为0.554至0.758，均大于0.1，方差膨胀因子（VIF）为1.01至1.81，说明自变量间不存在多重共线性问题。 社会责任认知影响因素的回归模型在统计上具有显著性（F=142.67，p&lt;.001），模型决定系数（R²）为0.51，即模型解释力达51.0%。经分析，影响社会责任认知的变量为社会性（B=1.40，p&lt;.001）、护理专业精神（B=0.24，p&lt;.001）以及专业教育满意度（B=0.14，p=.016）。</w:t>
      </w:r>
    </w:p>
    <w:p w14:paraId="2E624369">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四、讨论</w:t>
      </w:r>
    </w:p>
    <w:p w14:paraId="473CBA46">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t>本研究为描述性相关研究，聚焦于确定一至三年级护理专业大学生的社会责任意识水平及其影响因素。结果显示，研究对象的社会责任意识平均得分为3.39分（满分5分），其中子领域平均责任义务得分（3.67 分）最高，责任能力得分（3.34分）最低。既往国内外针对护理大学生或护士的社会责任意识相关研究较少，一项针对工程专业大学生的研究</w:t>
      </w:r>
      <w:r>
        <w:rPr>
          <w:rFonts w:hint="eastAsia" w:asciiTheme="minorEastAsia" w:hAnsiTheme="minorEastAsia" w:eastAsiaTheme="minorEastAsia" w:cstheme="minorEastAsia"/>
          <w:b w:val="0"/>
          <w:bCs w:val="0"/>
          <w:color w:val="000000" w:themeColor="text1"/>
          <w:kern w:val="0"/>
          <w:sz w:val="21"/>
          <w:szCs w:val="21"/>
          <w:vertAlign w:val="superscript"/>
          <w:lang w:val="en-US" w:eastAsia="zh-CN" w:bidi="ar"/>
          <w14:textFill>
            <w14:solidFill>
              <w14:schemeClr w14:val="tx1"/>
            </w14:solidFill>
          </w14:textFill>
        </w:rPr>
        <w:t>[15]</w:t>
      </w:r>
      <w:r>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t>得出的社会责任能力得分情况与本研究结果相反。该研究的</w:t>
      </w: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研究结果显示</w:t>
      </w:r>
      <w:r>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t>，工程专业大学生意识到专业能力对借助工程积极影响社会、解决社会问题至关重要，故其社会责任能力得分较高。而本研究中护理专业学生虽社会责任感较强，但能力得分较低，提示护理专业可着力提升学生解决具体社会问题及做出贡献的能力。未来，护理专业应进一步明确自身定位与作用。</w:t>
      </w:r>
    </w:p>
    <w:p w14:paraId="51C2698C">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t>护理大学生社会责任认知程度呈现高年级高于低年级的特征，这与Rulifson和Bielefeldt以工科大学一年级、四年级及研究生为对象的研究结论相悖，后者研究显示不同年级学生在社会责任认知上并无差异[16]。在该研究中，随年级增长，全体对象中20%社会责任意识程度提升，23%有所下降，多数（57%）学生表示无变化。这表明，部分学生社会责任意识随年级增长而降低，原因可能是他们认为专业教育与社会责任意识关联性不强，或参与志愿活动的频次减少。综合现有研究结果可推测，本研究中护理大学生专业教育对其社会参与的助力程度以及是否参与志愿活动，均与社会责任认知存在关联，二者在逻辑上具有一致性。</w:t>
      </w:r>
    </w:p>
    <w:p w14:paraId="2E96D0A1">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t>此外，本研究结果显示，回答“目前正在参与志愿者活动”的护理大学生对象占比不高，仅为23%（共71人）。然而，通过进一步分析发现，个人特征中是否参与志愿者活动是影响其社会责任意识的一个关键因素。综合研究结果可明确，受试者是否投身志愿者活动，对于提升其社会责任意识具有至关重要的作用。鉴于此，为有效提高护理大学生的社会责任意识，有必要在专业科目教育中融入社会责任价值观相关内容。具体而言，可通过构建社区与校园的合作伙伴关系，围绕社区健康议题，共同探讨与之相关的社会、经济及政策问题，并设计开展一系列课外实践活动以寻求解决方案。这些课外活动有望借助社区参与实践、积极人际互动、道德决策能力培养以及领导力塑造等途径，切实增强护理大学生的社会责任意识。</w:t>
      </w:r>
    </w:p>
    <w:p w14:paraId="2218BEFA">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在影响护理大学生社会责任认知的诸多因素中，社会性这一维度在5分满分的评价体系里得分3.24分。进一步分析发现，社会性各细分领域的平均得分最高（3.43分），而指导性维度得分最低（3.06分）。研究表明，护理大学生对服务的积极态度越高，其社交性发展越充分，这不仅有助于个人自我实现，而且秉持尊重人类的基本精神并与他人开展圆满合作的过程，会显著推动社会性的发展。此外，本研究回归分析结果明确显示，社会性是影响护理大学生社会责任认知最为关键的因素。鉴于此，护理教育作为一门实用学科，若要契合社会需求并发挥有效功能、做出积极贡献，需将基于经验教育哲学的服务学习置于优先地位，同时开展注重培养学生领导力的护理教育活动</w:t>
      </w:r>
      <w:r>
        <w:rPr>
          <w:rFonts w:hint="eastAsia" w:asciiTheme="minorEastAsia" w:hAnsiTheme="minorEastAsia" w:eastAsiaTheme="minorEastAsia" w:cstheme="minorEastAsia"/>
          <w:color w:val="000000" w:themeColor="text1"/>
          <w:kern w:val="0"/>
          <w:sz w:val="21"/>
          <w:szCs w:val="21"/>
          <w:vertAlign w:val="superscript"/>
          <w:lang w:val="en-US" w:eastAsia="zh-CN" w:bidi="ar"/>
          <w14:textFill>
            <w14:solidFill>
              <w14:schemeClr w14:val="tx1"/>
            </w14:solidFill>
          </w14:textFill>
        </w:rPr>
        <w:t>[17]</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w:t>
      </w:r>
    </w:p>
    <w:p w14:paraId="3B75E7D4">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护理大学生的护理专业精神水平与其社会责任认知存在关联，该直觉水平在5分制评价中得分为3.74分。进一步分析护理专业精神各子领域平均值发现，护理的社会认知维度得分相对最低，为3.17分。Ahn和Song等学者针对护理专业学生的护理专业精神展开研究，结果显示其整体得分为3.73分（满分5分）。具体而言，护理专业学生在护理系统的作用及护理专业知识方面得分较高，但在社会认知维度表现欠佳，仅获3.43分，这一结果与本研究具有相似性</w:t>
      </w:r>
      <w:r>
        <w:rPr>
          <w:rFonts w:hint="eastAsia" w:asciiTheme="minorEastAsia" w:hAnsiTheme="minorEastAsia" w:eastAsiaTheme="minorEastAsia" w:cstheme="minorEastAsia"/>
          <w:color w:val="000000" w:themeColor="text1"/>
          <w:kern w:val="0"/>
          <w:sz w:val="21"/>
          <w:szCs w:val="21"/>
          <w:vertAlign w:val="superscript"/>
          <w:lang w:val="en-US" w:eastAsia="zh-CN" w:bidi="ar"/>
          <w14:textFill>
            <w14:solidFill>
              <w14:schemeClr w14:val="tx1"/>
            </w14:solidFill>
          </w14:textFill>
        </w:rPr>
        <w:t>[18]</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。相较于护理专业学生对护理专业知识的感知水平，其社会认知程度较低。既往研究</w:t>
      </w:r>
      <w:r>
        <w:rPr>
          <w:rFonts w:hint="eastAsia" w:asciiTheme="minorEastAsia" w:hAnsiTheme="minorEastAsia" w:eastAsiaTheme="minorEastAsia" w:cstheme="minorEastAsia"/>
          <w:color w:val="000000" w:themeColor="text1"/>
          <w:kern w:val="0"/>
          <w:sz w:val="21"/>
          <w:szCs w:val="21"/>
          <w:vertAlign w:val="superscript"/>
          <w:lang w:val="en-US" w:eastAsia="zh-CN" w:bidi="ar"/>
          <w14:textFill>
            <w14:solidFill>
              <w14:schemeClr w14:val="tx1"/>
            </w14:solidFill>
          </w14:textFill>
        </w:rPr>
        <w:t>[19]</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表明，护士形象是影响护理专业精神的关键因素。尽管护理大学生对具备专业知识的护士形象认可度有所提升，但社会对护士的认知尚未同步转变。回归分析结果证实，护理专业精神是影响社会责任认知的重要因素，同时护士形象对护理专业学生形成理想的护理专业精神至关重要。基于上述发现，我们认为有必要深入探索提升护理社会认知与改善护士形象的有效途径，并围绕此开展广泛而深入的研究。</w:t>
      </w:r>
    </w:p>
    <w:p w14:paraId="212D1176">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t>本研究结果显示，护理大学生专业教育满意度与其社会责任意识呈正相关，即专业教育满意度越高，社会责任意识越强。在5分制评分体系中，专业教育满意度总体得分为3.88分，各细分领域平均满意度达4.22分，而师生关系满意度最低（3.35分）。该结果与Jung等运用相同测评工具对588名护理大学生开展的调查结果相契合，其研究显示专业教育满意度总分为3.56分，下位领域中社会认知满意度最高（4.08分），师生关系满意度最低（2.96分）</w:t>
      </w:r>
      <w:r>
        <w:rPr>
          <w:rFonts w:hint="eastAsia" w:asciiTheme="minorEastAsia" w:hAnsiTheme="minorEastAsia" w:eastAsiaTheme="minorEastAsia" w:cstheme="minorEastAsia"/>
          <w:b w:val="0"/>
          <w:bCs w:val="0"/>
          <w:color w:val="000000" w:themeColor="text1"/>
          <w:kern w:val="0"/>
          <w:sz w:val="21"/>
          <w:szCs w:val="21"/>
          <w:vertAlign w:val="superscript"/>
          <w:lang w:val="en-US" w:eastAsia="zh-CN" w:bidi="ar"/>
          <w14:textFill>
            <w14:solidFill>
              <w14:schemeClr w14:val="tx1"/>
            </w14:solidFill>
          </w14:textFill>
        </w:rPr>
        <w:t>[20]</w:t>
      </w:r>
      <w:r>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t>。值得注意的是，教授-学生关系满意度偏低，源于既往研究表明，教授对学业的支持力度以及与教授的亲近程度是影响师生关系满意度的重要因素</w:t>
      </w:r>
      <w:r>
        <w:rPr>
          <w:rFonts w:hint="eastAsia" w:asciiTheme="minorEastAsia" w:hAnsiTheme="minorEastAsia" w:eastAsiaTheme="minorEastAsia" w:cstheme="minorEastAsia"/>
          <w:b w:val="0"/>
          <w:bCs w:val="0"/>
          <w:color w:val="000000" w:themeColor="text1"/>
          <w:kern w:val="0"/>
          <w:sz w:val="21"/>
          <w:szCs w:val="21"/>
          <w:vertAlign w:val="superscript"/>
          <w:lang w:val="en-US" w:eastAsia="zh-CN" w:bidi="ar"/>
          <w14:textFill>
            <w14:solidFill>
              <w14:schemeClr w14:val="tx1"/>
            </w14:solidFill>
          </w14:textFill>
        </w:rPr>
        <w:t>[21]</w:t>
      </w:r>
      <w:r>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t>。专业教育主体——教授与学习者在专业课程内容、特性及重要性的认知差异，阻碍了护理大学中教授-学生之间深入沟通与亲密关系的建立。基于此，为提升护理大学生社会责任认知水平，关键在于营造一个能消除护理大学生对护理教育独特特性与重要性认知差距的环境，引导学习者主动参与教育过程，构建师生通过学业内外有机互动形成的亲密关系。建议开发并实施护理教育项目，以契合社会需求、实现高质量护理教育为目标，共同传递社会责任的意义与价值，助力护理大学生培养践行社会责任的领导力。</w:t>
      </w:r>
    </w:p>
    <w:p w14:paraId="66E83FB9">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五、结论</w:t>
      </w:r>
    </w:p>
    <w:p w14:paraId="7EBFA2B0">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t>本研究通过数据收集与分析证实，护理专业大学生的社会责任意识并非仅受个人特质单一因素制约，而是教育环境、专业认知、社会属性等多维度因素共同作用的结果。研究为全面剖析护理专业大学生社会责任意识现状、构建有效培育路径提供了详实的数据支撑。</w:t>
      </w:r>
    </w:p>
    <w:p w14:paraId="478E0657">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t>综合研究发现，专业教育满意度、护理专业精神以及社会性是影响护理大学生社会责任意识的关键积极因素。此外，年级层次、志愿者服务经历、大学对志愿活动的支持力度、临床实习体验以及教授指导的深度等变量，均对护理专业大学生社会责任意识产生显著影响。具体而言，专业教育满意度、护理专业精神水平及社会性程度越高，护理专业大学生的社会责任意识表现越突出。尽管本研究聚焦特定区域护理大学生群体，研究结论在推广应用时需审慎考量地域差异，但其发现仍为护理教育实践提供了重要启示。基于此，本研究提出以下建议：</w:t>
      </w:r>
    </w:p>
    <w:p w14:paraId="3128AD64">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t>其一，护理学院及护理行业应协同推进制度创新，拓宽志愿服务领域，丰富服务项目选择，鼓励护理专业大学生在大学阶段广泛参与跨专业志愿服务，在实践中深化社会责任认知，积累多元社会经验</w:t>
      </w:r>
      <w:r>
        <w:rPr>
          <w:rFonts w:hint="eastAsia" w:asciiTheme="minorEastAsia" w:hAnsiTheme="minorEastAsia" w:eastAsiaTheme="minorEastAsia" w:cstheme="minorEastAsia"/>
          <w:b w:val="0"/>
          <w:bCs w:val="0"/>
          <w:color w:val="000000" w:themeColor="text1"/>
          <w:kern w:val="0"/>
          <w:sz w:val="21"/>
          <w:szCs w:val="21"/>
          <w:vertAlign w:val="superscript"/>
          <w:lang w:val="en-US" w:eastAsia="zh-CN" w:bidi="ar"/>
          <w14:textFill>
            <w14:solidFill>
              <w14:schemeClr w14:val="tx1"/>
            </w14:solidFill>
          </w14:textFill>
        </w:rPr>
        <w:t>[22-23]</w:t>
      </w:r>
      <w:r>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t>。</w:t>
      </w:r>
    </w:p>
    <w:p w14:paraId="5FFA1BD3">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t>其二，护理学院需系统优化课程体系，以社会责任培育为导向，开发融合不同临床实践场景的特色教育课程。通过构建跨领域、跨学科的教学框架，促进护理专业大学生对护理职业社会价值的全面理解，强化其将专业能力转化为社会责任行动的实践能力</w:t>
      </w:r>
      <w:r>
        <w:rPr>
          <w:rFonts w:hint="eastAsia" w:asciiTheme="minorEastAsia" w:hAnsiTheme="minorEastAsia" w:eastAsiaTheme="minorEastAsia" w:cstheme="minorEastAsia"/>
          <w:b w:val="0"/>
          <w:bCs w:val="0"/>
          <w:color w:val="000000" w:themeColor="text1"/>
          <w:kern w:val="0"/>
          <w:sz w:val="21"/>
          <w:szCs w:val="21"/>
          <w:vertAlign w:val="superscript"/>
          <w:lang w:val="en-US" w:eastAsia="zh-CN" w:bidi="ar"/>
          <w14:textFill>
            <w14:solidFill>
              <w14:schemeClr w14:val="tx1"/>
            </w14:solidFill>
          </w14:textFill>
        </w:rPr>
        <w:t>[24-25]</w:t>
      </w:r>
      <w:r>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t>。</w:t>
      </w:r>
    </w:p>
    <w:p w14:paraId="640C8E42">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val="en-US" w:eastAsia="zh-CN" w:bidi="ar"/>
          <w14:textFill>
            <w14:solidFill>
              <w14:schemeClr w14:val="tx1"/>
            </w14:solidFill>
          </w14:textFill>
        </w:rPr>
        <w:t>其三，鉴于当前护理领域针对护理专业大学生及护士群体社会责任的研究尚处于起步阶段，护理界对社会责任概念的理论建构与测量工具开发仍显不足。后续研究应聚焦概念内涵解析、理论模型构建及本土化测评工具开发，通过多维度实证研究深化对护理社会责任本质的认识，为护理教育与社会实践提供科学依据。</w:t>
      </w:r>
    </w:p>
    <w:p w14:paraId="7AE3C2B0">
      <w:pPr>
        <w:rPr>
          <w:rFonts w:hint="eastAsia" w:ascii="宋体" w:hAnsi="宋体" w:eastAsia="宋体" w:cs="宋体"/>
          <w:b w:val="0"/>
          <w:bCs w:val="0"/>
          <w:color w:val="000000" w:themeColor="text1"/>
          <w:kern w:val="0"/>
          <w:sz w:val="18"/>
          <w:szCs w:val="18"/>
          <w:lang w:val="en-US" w:eastAsia="zh-CN" w:bidi="ar"/>
          <w14:textFill>
            <w14:solidFill>
              <w14:schemeClr w14:val="tx1"/>
            </w14:solidFill>
          </w14:textFill>
        </w:rPr>
      </w:pPr>
    </w:p>
    <w:p w14:paraId="4C0DD2C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color w:val="auto"/>
          <w:sz w:val="18"/>
          <w:szCs w:val="18"/>
          <w:lang w:val="en-US" w:eastAsia="zh-CN"/>
        </w:rPr>
      </w:pPr>
      <w:r>
        <w:rPr>
          <w:rFonts w:hint="eastAsia" w:ascii="黑体" w:hAnsi="黑体" w:eastAsia="黑体" w:cs="黑体"/>
          <w:b w:val="0"/>
          <w:bCs w:val="0"/>
          <w:color w:val="auto"/>
          <w:sz w:val="18"/>
          <w:szCs w:val="18"/>
          <w:lang w:val="en-US" w:eastAsia="zh-CN"/>
        </w:rPr>
        <w:t>参考文献：</w:t>
      </w:r>
    </w:p>
    <w:p w14:paraId="0F33307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[1] 李鑫.新时代大学生社会责任意识培育研究[D].哈尔滨商业大学,2023.</w:t>
      </w:r>
    </w:p>
    <w:p w14:paraId="4D3281D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[2]中华人民共和国国务院. 护士条例[S]. 2008-01-31[2025-05-10]. https://flk.npc.gov.cn/detail2.html?ZmY4MDgwODE3NzdkMDdjNTAxNzdiOGVkMjliZjM5NTA.</w:t>
      </w:r>
    </w:p>
    <w:p w14:paraId="2BA3248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[3] 中共中央, 国务院. 中长期青年发展规划（2016－2025年）[EB/OL].(2017-04). https://www.gov.cn/zhengce/202203/content_3635263.htm#1.</w:t>
      </w:r>
    </w:p>
    <w:p w14:paraId="3F05F9B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[4] 王利民.参与社会志愿服务对增强大学生社会责任感的影响分析[J].黑龙江科学, 2022, 13(22):145-147.</w:t>
      </w:r>
    </w:p>
    <w:p w14:paraId="163DF51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[5] 魏海苓.当代大学生社会责任感特征及影响因素分析——基于广东高校的实证调查[J].现代大学教育, 2014(1):7.DOI:10.3969/j.issn.1671-1610.2014.01.014.</w:t>
      </w:r>
    </w:p>
    <w:p w14:paraId="0C87251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[6] 丁建中,敖薪,边藏丽,等.在护理技能教学中培养学生社会责任感[J].中华临床医学研究杂志, 2006, 012(015):2135-2136.</w:t>
      </w:r>
    </w:p>
    <w:p w14:paraId="77280DE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[7] Ha H S, Kim K H. A study of department satisfaction factors of undergraduate students[J]. Korean Journal of Counseling, 2000, 1(1): 7-20.</w:t>
      </w:r>
    </w:p>
    <w:p w14:paraId="13C4634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 xml:space="preserve">[8] </w:t>
      </w:r>
      <w:bookmarkStart w:id="0" w:name="_GoBack"/>
      <w:bookmarkEnd w:id="0"/>
      <w:r>
        <w:rPr>
          <w:rFonts w:hint="eastAsia" w:ascii="楷体" w:hAnsi="楷体" w:eastAsia="楷体" w:cs="楷体"/>
          <w:b w:val="0"/>
          <w:bCs w:val="0"/>
          <w:color w:val="auto"/>
          <w:sz w:val="18"/>
          <w:szCs w:val="18"/>
          <w:lang w:val="en-US" w:eastAsia="zh-CN"/>
        </w:rPr>
        <w:t>Lee D J. The relationships among satisfaction in major, gender identity, and gender stereotypes of male nursing students[D]. Seoul: Yonsei University, 2004.</w:t>
      </w:r>
    </w:p>
    <w:p w14:paraId="760BEDD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[9] Yeun E J, Kwon Y M, Ahn O H. Development of a nursing professional values scale[J]. Taehan Kanho Hakhoe Chi, 2005, 35(6): 1091-1100.</w:t>
      </w:r>
    </w:p>
    <w:p w14:paraId="266285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[10] Kim M H. A study on the factors affecting the view of nursing as professionalism[D]. Seoul: Kyung Hee University, 2008.</w:t>
      </w:r>
    </w:p>
    <w:p w14:paraId="18565A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[11] Kim D H. Analytic study on the development and validation of healthy sociality scale[D]. Seoul: Sejong University, 1992.</w:t>
      </w:r>
    </w:p>
    <w:p w14:paraId="55BE0AE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[12] Lee J Y. A study on the development of educational program of adolescent voluntary service for enhancing sociality: Focusing on the voluntary activities for the In-Home Old[D]. Seoul: Ewha Womans University, 2003.</w:t>
      </w:r>
    </w:p>
    <w:p w14:paraId="45061C0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[13] Conrad D, Hedin D. Instruments and scoring guide of the experiential education evaluation project[R]. St. Paul, MN: University of Minnesota, Center for Youth Development and Research, 1981.</w:t>
      </w:r>
    </w:p>
    <w:p w14:paraId="223B1E5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[14] Kim JS. The impact of youth service learning on the development of personal and social responsibility[D]. Seoul: Myong Ji University, 2000.</w:t>
      </w:r>
    </w:p>
    <w:p w14:paraId="6E9C001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[15] Bielefeldt A R, Canney N E. Changes in the social responsibility attitudes of engineering students over time[J]. Science and Engineering Ethics, 2016, 22: 1535-1551.</w:t>
      </w:r>
    </w:p>
    <w:p w14:paraId="680480C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[16] Rulifson G, Bielefeldt A R. Engineering students’ varied and changing views of social responsibility[C].2015 ASEE Annual Conference &amp; Exposition. 2015: 26-643.</w:t>
      </w:r>
    </w:p>
    <w:p w14:paraId="08A206F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[17] Lukinova E, Myagkov M, Shishkin P. The value of sociality[J]. Foresight, 2014, 16(4): 309-328.</w:t>
      </w:r>
    </w:p>
    <w:p w14:paraId="1B736E5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[18] Ahn TS, Song YA. Affecting factors of nursing professionalism perceived by nursing students[J]. Journal of East-West Nursing Research, 2015, 21(1): 10-17.</w:t>
      </w:r>
    </w:p>
    <w:p w14:paraId="358C499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[19] Kim Y S. The effects of nursing students' major satisfaction, nurse image, clinical practice education environment, and clinical practice belonging on nursing professional intuition[J]. Journal of the Korea Society of Computer and Information, 2023, 28(5): 113-120.</w:t>
      </w:r>
    </w:p>
    <w:p w14:paraId="60F4CC7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[20] Jung JS, Jeong MJ, Yoo IY. Relations between satisfaction in major, career decision-making self-efficacy and career identity of nursing students[J]. Journal of Korea Academy of Society of Nursing Education, 2014, 20(1): 27-36.</w:t>
      </w:r>
    </w:p>
    <w:p w14:paraId="367BD56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[21] Tompkins K A, Brecht K, Tucker B, Neander L L, Swift J K. Who matters most? The contribution of faculty, student-peers, and outside support in predicting graduate student satisfaction[J]. Training and Education in Professional Psychology, 2016, 10(2): 102.</w:t>
      </w:r>
    </w:p>
    <w:p w14:paraId="41C53E6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[22] 成欣,王井荣,王有娟.浅析护理本科生参与志愿服务对职业态度的影响[J].中国西部科技, 2013, 000(002):85-86.DOI:10.3969/j.issn.1671-6396.2013.02.033.</w:t>
      </w:r>
    </w:p>
    <w:p w14:paraId="2CB370A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[23] 蒲海旭,张银华,陈杨,等.护理本科生参与养老机构志愿服务阻碍因素的质性研究[J].现代临床护理, 2021(001):020.</w:t>
      </w:r>
    </w:p>
    <w:p w14:paraId="4121147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[24] 李永红.护理专业专升本课程体系的探索与重置[D].山西医科大学,2013.DOI:10.7666/d.D331136.</w:t>
      </w:r>
    </w:p>
    <w:p w14:paraId="35388E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18"/>
          <w:szCs w:val="18"/>
          <w:lang w:val="en-US" w:eastAsia="zh-CN"/>
        </w:rPr>
      </w:pPr>
      <w:r>
        <w:rPr>
          <w:rFonts w:hint="eastAsia" w:ascii="楷体" w:hAnsi="楷体" w:eastAsia="楷体" w:cs="楷体"/>
          <w:b w:val="0"/>
          <w:bCs w:val="0"/>
          <w:color w:val="auto"/>
          <w:sz w:val="18"/>
          <w:szCs w:val="18"/>
          <w:lang w:val="en-US" w:eastAsia="zh-CN"/>
        </w:rPr>
        <w:t>[25] 卢爱工,李晴,盂祥麒,等.高职高专护理专业课程体系建设的探索[C].全国护理教育研讨会暨第3次护理学院(校)长论坛论文汇编.2011.</w:t>
      </w:r>
    </w:p>
    <w:p w14:paraId="058C295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color w:val="auto"/>
          <w:sz w:val="18"/>
          <w:szCs w:val="18"/>
          <w:lang w:val="en-US" w:eastAsia="zh-CN"/>
        </w:rPr>
      </w:pPr>
    </w:p>
    <w:p w14:paraId="66E4E9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color w:val="auto"/>
          <w:sz w:val="18"/>
          <w:szCs w:val="18"/>
          <w:lang w:val="en-US" w:eastAsia="zh-CN"/>
        </w:rPr>
      </w:pPr>
    </w:p>
    <w:p w14:paraId="33D5ABE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color w:val="auto"/>
          <w:sz w:val="18"/>
          <w:szCs w:val="18"/>
          <w:lang w:val="en-US" w:eastAsia="zh-CN"/>
        </w:rPr>
      </w:pPr>
    </w:p>
    <w:p w14:paraId="7F7E10B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color w:val="auto"/>
          <w:sz w:val="18"/>
          <w:szCs w:val="18"/>
          <w:lang w:val="en-US" w:eastAsia="zh-CN"/>
        </w:rPr>
      </w:pPr>
    </w:p>
    <w:p w14:paraId="702BAD01">
      <w:pPr>
        <w:keepNext w:val="0"/>
        <w:keepLines w:val="0"/>
        <w:pageBreakBefore w:val="0"/>
        <w:widowControl w:val="0"/>
        <w:kinsoku/>
        <w:wordWrap/>
        <w:overflowPunct/>
        <w:topLinePunct w:val="0"/>
        <w:autoSpaceDE/>
        <w:autoSpaceDN/>
        <w:bidi w:val="0"/>
        <w:adjustRightInd/>
        <w:snapToGrid/>
        <w:spacing w:before="360" w:after="360" w:line="240" w:lineRule="auto"/>
        <w:jc w:val="center"/>
        <w:textAlignment w:val="auto"/>
        <w:rPr>
          <w:rFonts w:hint="default" w:ascii="Times New Roman" w:hAnsi="Times New Roman" w:eastAsia="楷体" w:cs="Times New Roman"/>
          <w:b/>
          <w:bCs/>
          <w:color w:val="auto"/>
          <w:sz w:val="28"/>
          <w:szCs w:val="28"/>
          <w:lang w:val="en-US" w:eastAsia="zh-CN"/>
        </w:rPr>
      </w:pPr>
      <w:r>
        <w:rPr>
          <w:rFonts w:hint="default" w:ascii="Times New Roman" w:hAnsi="Times New Roman" w:eastAsia="楷体" w:cs="Times New Roman"/>
          <w:b/>
          <w:bCs/>
          <w:color w:val="auto"/>
          <w:sz w:val="28"/>
          <w:szCs w:val="28"/>
          <w:lang w:val="en-US" w:eastAsia="zh-CN"/>
        </w:rPr>
        <w:t>Multidimensional analysis of social responsibility among nursing college students: from the perspective of educational environment and personal traits</w:t>
      </w:r>
    </w:p>
    <w:p w14:paraId="38CD1350">
      <w:pPr>
        <w:pStyle w:val="5"/>
        <w:keepNext w:val="0"/>
        <w:keepLines w:val="0"/>
        <w:widowControl/>
        <w:suppressLineNumbers w:val="0"/>
        <w:jc w:val="center"/>
        <w:rPr>
          <w:rFonts w:hint="default" w:ascii="Times New Roman" w:hAnsi="Times New Roman" w:eastAsia="楷体" w:cs="Times New Roman"/>
          <w:b/>
          <w:bCs/>
          <w:color w:val="auto"/>
          <w:kern w:val="2"/>
          <w:sz w:val="24"/>
          <w:szCs w:val="24"/>
          <w:lang w:val="en-US" w:eastAsia="zh-CN" w:bidi="ar-SA"/>
        </w:rPr>
      </w:pPr>
      <w:r>
        <w:rPr>
          <w:rFonts w:hint="default" w:ascii="Times New Roman" w:hAnsi="Times New Roman" w:eastAsia="楷体" w:cs="Times New Roman"/>
          <w:b/>
          <w:bCs/>
          <w:color w:val="auto"/>
          <w:kern w:val="2"/>
          <w:sz w:val="24"/>
          <w:szCs w:val="24"/>
          <w:lang w:val="en-US" w:eastAsia="zh-CN" w:bidi="ar-SA"/>
        </w:rPr>
        <w:t>WU Yundong¹, LIN Ruofan², KONG Weijian³*</w:t>
      </w:r>
    </w:p>
    <w:p w14:paraId="1BC6B577">
      <w:pPr>
        <w:keepNext w:val="0"/>
        <w:keepLines w:val="0"/>
        <w:pageBreakBefore w:val="0"/>
        <w:widowControl w:val="0"/>
        <w:kinsoku/>
        <w:wordWrap/>
        <w:overflowPunct/>
        <w:topLinePunct w:val="0"/>
        <w:autoSpaceDE/>
        <w:autoSpaceDN/>
        <w:bidi w:val="0"/>
        <w:adjustRightInd/>
        <w:snapToGrid/>
        <w:spacing w:before="280" w:after="280"/>
        <w:jc w:val="center"/>
        <w:textAlignment w:val="auto"/>
        <w:rPr>
          <w:rFonts w:hint="default" w:ascii="Times New Roman" w:hAnsi="Times New Roman" w:eastAsia="楷体" w:cs="Times New Roman"/>
          <w:i/>
          <w:iCs/>
          <w:color w:val="auto"/>
          <w:sz w:val="20"/>
          <w:szCs w:val="20"/>
          <w:lang w:val="en-US" w:eastAsia="zh-CN"/>
        </w:rPr>
      </w:pPr>
      <w:r>
        <w:rPr>
          <w:rFonts w:hint="eastAsia" w:ascii="Times New Roman" w:hAnsi="Times New Roman" w:eastAsia="楷体" w:cs="Times New Roman"/>
          <w:i/>
          <w:iCs/>
          <w:color w:val="auto"/>
          <w:sz w:val="20"/>
          <w:szCs w:val="20"/>
          <w:lang w:val="en-US" w:eastAsia="zh-CN"/>
        </w:rPr>
        <w:t>(¹ Graduate School, Dongshin University, Naju, Jeollanam-do 58245, Republic of Korea; ² Seafarer Training College, Quanzhou Ocean Vocational College, Quanzhou, Fujian 362000, China; ³ School of Continuing Education, Liming Vocational University, Quanzhou, Fujian 362000, China)</w:t>
      </w:r>
    </w:p>
    <w:p w14:paraId="74A31607">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楷体" w:cs="Times New Roman"/>
          <w:b w:val="0"/>
          <w:bCs w:val="0"/>
          <w:color w:val="auto"/>
          <w:sz w:val="20"/>
          <w:szCs w:val="20"/>
          <w:lang w:val="en-US" w:eastAsia="zh-CN"/>
        </w:rPr>
      </w:pPr>
      <w:r>
        <w:rPr>
          <w:rFonts w:hint="default" w:ascii="Times New Roman" w:hAnsi="Times New Roman" w:eastAsia="楷体" w:cs="Times New Roman"/>
          <w:b/>
          <w:bCs/>
          <w:color w:val="auto"/>
          <w:sz w:val="20"/>
          <w:szCs w:val="20"/>
          <w:lang w:val="en-US" w:eastAsia="zh-CN"/>
        </w:rPr>
        <w:t>Abstract:</w:t>
      </w:r>
      <w:r>
        <w:rPr>
          <w:rFonts w:hint="default" w:ascii="Times New Roman" w:hAnsi="Times New Roman" w:eastAsia="楷体" w:cs="Times New Roman"/>
          <w:b w:val="0"/>
          <w:bCs w:val="0"/>
          <w:color w:val="auto"/>
          <w:sz w:val="20"/>
          <w:szCs w:val="20"/>
          <w:lang w:val="en-US" w:eastAsia="zh-CN"/>
        </w:rPr>
        <w:t xml:space="preserve"> This article studied the social responsibility level and influencing factors of 602 nursing college students in a three-year vocational college in Quanzhou, Fujian Province. By collecting data through a structured questionnaire and using independent t-test, analysis of variance, Pearson correlation coefficient, and multiple regression analysis, it was found that social responsibility is significantly positively correlated with professional satisfaction, nursing professionalism, and sociality. Factors such as grade level and volunteer service experience also affect social responsibility. The study provides data support for nursing education and suggests improving the social responsibility of nursing students through optimizing courses and enhancing practice.</w:t>
      </w:r>
    </w:p>
    <w:p w14:paraId="0EF5241C">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楷体" w:cs="Times New Roman"/>
          <w:b w:val="0"/>
          <w:bCs w:val="0"/>
          <w:color w:val="auto"/>
          <w:sz w:val="20"/>
          <w:szCs w:val="20"/>
          <w:lang w:val="en-US" w:eastAsia="zh-CN"/>
        </w:rPr>
      </w:pPr>
      <w:r>
        <w:rPr>
          <w:rFonts w:hint="default" w:ascii="Times New Roman" w:hAnsi="Times New Roman" w:eastAsia="楷体" w:cs="Times New Roman"/>
          <w:b/>
          <w:bCs/>
          <w:color w:val="auto"/>
          <w:sz w:val="20"/>
          <w:szCs w:val="20"/>
          <w:lang w:val="en-US" w:eastAsia="zh-CN"/>
        </w:rPr>
        <w:t>Keywords:</w:t>
      </w:r>
      <w:r>
        <w:rPr>
          <w:rFonts w:hint="default" w:ascii="Times New Roman" w:hAnsi="Times New Roman" w:eastAsia="楷体" w:cs="Times New Roman"/>
          <w:b w:val="0"/>
          <w:bCs w:val="0"/>
          <w:color w:val="auto"/>
          <w:sz w:val="20"/>
          <w:szCs w:val="20"/>
          <w:lang w:val="en-US" w:eastAsia="zh-CN"/>
        </w:rPr>
        <w:t xml:space="preserve"> professional satisfaction, nursing college students, nursing professional spirit, sociality, social responsibility</w:t>
      </w:r>
    </w:p>
    <w:p w14:paraId="6F700782">
      <w:pPr>
        <w:rPr>
          <w:rFonts w:hint="default" w:eastAsiaTheme="minorEastAsia"/>
          <w:color w:val="auto"/>
          <w:lang w:val="en-US" w:eastAsia="zh-CN"/>
        </w:rPr>
      </w:pPr>
    </w:p>
    <w:p w14:paraId="16B4EA7D">
      <w:pPr>
        <w:rPr>
          <w:rFonts w:hint="default" w:eastAsiaTheme="minorEastAsia"/>
          <w:color w:val="auto"/>
          <w:lang w:val="en-US" w:eastAsia="zh-CN"/>
        </w:rPr>
      </w:pPr>
    </w:p>
    <w:p w14:paraId="0E20BE9F">
      <w:pPr>
        <w:rPr>
          <w:rFonts w:hint="default" w:eastAsiaTheme="minorEastAsia"/>
          <w:color w:val="auto"/>
          <w:lang w:val="en-US" w:eastAsia="zh-CN"/>
        </w:rPr>
      </w:pPr>
    </w:p>
    <w:p w14:paraId="6C363189">
      <w:pPr>
        <w:rPr>
          <w:rFonts w:hint="default" w:eastAsiaTheme="minorEastAsia"/>
          <w:color w:val="auto"/>
          <w:lang w:val="en-US" w:eastAsia="zh-CN"/>
        </w:rPr>
      </w:pPr>
    </w:p>
    <w:p w14:paraId="248DA537">
      <w:pPr>
        <w:rPr>
          <w:rFonts w:hint="default" w:eastAsiaTheme="minorEastAsia"/>
          <w:color w:val="auto"/>
          <w:lang w:val="en-US" w:eastAsia="zh-CN"/>
        </w:rPr>
      </w:pPr>
    </w:p>
    <w:p w14:paraId="4D1842E8">
      <w:pPr>
        <w:rPr>
          <w:rFonts w:hint="default" w:eastAsiaTheme="minorEastAsia"/>
          <w:color w:val="auto"/>
          <w:lang w:val="en-US" w:eastAsia="zh-CN"/>
        </w:rPr>
      </w:pPr>
    </w:p>
    <w:p w14:paraId="334B2849">
      <w:pPr>
        <w:rPr>
          <w:rFonts w:hint="default" w:eastAsiaTheme="minorEastAsia"/>
          <w:color w:val="auto"/>
          <w:lang w:val="en-US" w:eastAsia="zh-CN"/>
        </w:rPr>
      </w:pPr>
    </w:p>
    <w:p w14:paraId="5A2D567B">
      <w:pPr>
        <w:rPr>
          <w:rFonts w:hint="default" w:eastAsiaTheme="minorEastAsia"/>
          <w:color w:val="auto"/>
          <w:lang w:val="en-US" w:eastAsia="zh-CN"/>
        </w:rPr>
      </w:pPr>
    </w:p>
    <w:p w14:paraId="0A46494D">
      <w:pPr>
        <w:rPr>
          <w:rFonts w:hint="default" w:eastAsiaTheme="minorEastAsia"/>
          <w:color w:val="auto"/>
          <w:lang w:val="en-US" w:eastAsia="zh-CN"/>
        </w:rPr>
      </w:pPr>
    </w:p>
    <w:p w14:paraId="3331F98A">
      <w:pPr>
        <w:rPr>
          <w:rFonts w:hint="default" w:eastAsiaTheme="minorEastAsia"/>
          <w:color w:val="auto"/>
          <w:lang w:val="en-US" w:eastAsia="zh-CN"/>
        </w:rPr>
      </w:pPr>
    </w:p>
    <w:p w14:paraId="3E9F7B44">
      <w:pPr>
        <w:rPr>
          <w:rFonts w:hint="default" w:eastAsiaTheme="minorEastAsia"/>
          <w:color w:val="auto"/>
          <w:lang w:val="en-US" w:eastAsia="zh-CN"/>
        </w:rPr>
      </w:pPr>
    </w:p>
    <w:p w14:paraId="00153C3C">
      <w:pPr>
        <w:rPr>
          <w:rFonts w:hint="default" w:eastAsiaTheme="minorEastAsia"/>
          <w:color w:val="auto"/>
          <w:lang w:val="en-US" w:eastAsia="zh-CN"/>
        </w:rPr>
      </w:pPr>
    </w:p>
    <w:p w14:paraId="0200544F">
      <w:pPr>
        <w:rPr>
          <w:rFonts w:hint="default" w:eastAsiaTheme="minorEastAsia"/>
          <w:color w:val="auto"/>
          <w:lang w:val="en-US" w:eastAsia="zh-CN"/>
        </w:rPr>
      </w:pPr>
    </w:p>
    <w:p w14:paraId="19B0D6ED">
      <w:pPr>
        <w:rPr>
          <w:rFonts w:hint="default" w:eastAsiaTheme="minorEastAsia"/>
          <w:color w:val="auto"/>
          <w:lang w:val="en-US" w:eastAsia="zh-CN"/>
        </w:rPr>
      </w:pPr>
    </w:p>
    <w:p w14:paraId="7DAF2F02">
      <w:pPr>
        <w:rPr>
          <w:rFonts w:hint="default" w:eastAsiaTheme="minorEastAsia"/>
          <w:color w:val="auto"/>
          <w:lang w:val="en-US" w:eastAsia="zh-CN"/>
        </w:rPr>
      </w:pPr>
    </w:p>
    <w:p w14:paraId="0BC19937">
      <w:pPr>
        <w:rPr>
          <w:rFonts w:hint="default" w:eastAsiaTheme="minorEastAsia"/>
          <w:color w:val="auto"/>
          <w:lang w:val="en-US" w:eastAsia="zh-CN"/>
        </w:rPr>
      </w:pPr>
    </w:p>
    <w:p w14:paraId="5588DD6B">
      <w:pPr>
        <w:rPr>
          <w:rFonts w:hint="default" w:eastAsiaTheme="minorEastAsia"/>
          <w:color w:val="auto"/>
          <w:lang w:val="en-US" w:eastAsia="zh-CN"/>
        </w:rPr>
      </w:pPr>
    </w:p>
    <w:p w14:paraId="6E5D9B32">
      <w:pPr>
        <w:rPr>
          <w:rFonts w:hint="default" w:eastAsiaTheme="minorEastAsia"/>
          <w:color w:val="auto"/>
          <w:lang w:val="en-US" w:eastAsia="zh-CN"/>
        </w:rPr>
      </w:pPr>
    </w:p>
    <w:p w14:paraId="38764D60">
      <w:pPr>
        <w:rPr>
          <w:rFonts w:hint="default" w:eastAsiaTheme="minorEastAsia"/>
          <w:color w:val="auto"/>
          <w:lang w:val="en-US" w:eastAsia="zh-CN"/>
        </w:rPr>
      </w:pPr>
    </w:p>
    <w:p w14:paraId="6C7674D1">
      <w:pPr>
        <w:rPr>
          <w:rFonts w:hint="default" w:eastAsiaTheme="minorEastAsia"/>
          <w:color w:val="auto"/>
          <w:lang w:val="en-US" w:eastAsia="zh-CN"/>
        </w:rPr>
      </w:pPr>
    </w:p>
    <w:p w14:paraId="390C1259">
      <w:pPr>
        <w:rPr>
          <w:rFonts w:hint="default" w:eastAsiaTheme="minorEastAsia"/>
          <w:color w:val="auto"/>
          <w:lang w:val="en-US" w:eastAsia="zh-CN"/>
        </w:rPr>
      </w:pPr>
    </w:p>
    <w:sectPr>
      <w:headerReference r:id="rId5" w:type="first"/>
      <w:footerReference r:id="rId7" w:type="first"/>
      <w:headerReference r:id="rId4" w:type="default"/>
      <w:footerReference r:id="rId6" w:type="default"/>
      <w:footnotePr>
        <w:numFmt w:val="decimal"/>
      </w:footnotePr>
      <w:pgSz w:w="11906" w:h="16838"/>
      <w:pgMar w:top="1440" w:right="1800" w:bottom="1440" w:left="1800" w:header="851" w:footer="992" w:gutter="0"/>
      <w:pgNumType w:fmt="decimal" w:start="1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9659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90FBA">
                          <w:pPr>
                            <w:pStyle w:val="2"/>
                          </w:pPr>
                          <w:r>
                            <w:t xml:space="preserve">— </w:t>
                          </w:r>
                          <w:r>
                            <w:fldChar w:fldCharType="begin"/>
                          </w:r>
                          <w:r>
                            <w:instrText xml:space="preserve"> PAGE  \* MERGEFORMAT </w:instrText>
                          </w:r>
                          <w:r>
                            <w:fldChar w:fldCharType="separate"/>
                          </w:r>
                          <w:r>
                            <w:t>- 2 -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590FBA">
                    <w:pPr>
                      <w:pStyle w:val="2"/>
                    </w:pPr>
                    <w:r>
                      <w:t xml:space="preserve">— </w:t>
                    </w:r>
                    <w:r>
                      <w:fldChar w:fldCharType="begin"/>
                    </w:r>
                    <w:r>
                      <w:instrText xml:space="preserve"> PAGE  \* MERGEFORMAT </w:instrText>
                    </w:r>
                    <w:r>
                      <w:fldChar w:fldCharType="separate"/>
                    </w:r>
                    <w:r>
                      <w:t>- 2 -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4B925">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E8EA3">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ctr"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v-text-anchor:middle;mso-width-relative:page;mso-height-relative:page;" filled="f" stroked="f" coordsize="21600,21600" o:gfxdata="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sqDGzZ3oWtwzCAXq1UbdrSuOpTdFXSe&#10;ZWGrd5bHRFFKb1fHADlblaNEnS69cui9tk79nMTm/nPfRj39G5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25gQNAAAAAFAQAADwAAAAAAAAABACAAAAAiAAAAZHJzL2Rvd25yZXYueG1sUEsBAhQA&#10;FAAAAAgAh07iQPAVpa4zAgAAYwQAAA4AAAAAAAAAAQAgAAAAHwEAAGRycy9lMm9Eb2MueG1sUEsF&#10;BgAAAAAGAAYAWQEAAMQFAAAAAA==&#10;">
              <v:fill on="f" focussize="0,0"/>
              <v:stroke on="f" weight="0.5pt"/>
              <v:imagedata o:title=""/>
              <o:lock v:ext="edit" aspectratio="f"/>
              <v:textbox inset="0mm,0mm,0mm,0mm" style="mso-fit-shape-to-text:t;">
                <w:txbxContent>
                  <w:p w14:paraId="77AE8EA3">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23AB43FB">
      <w:pPr>
        <w:pStyle w:val="4"/>
        <w:snapToGrid w:val="0"/>
      </w:pPr>
      <w:r>
        <w:rPr>
          <w:rFonts w:hint="eastAsia"/>
          <w:b/>
          <w:bCs/>
        </w:rPr>
        <w:t>作者简介：</w:t>
      </w:r>
      <w:r>
        <w:rPr>
          <w:rFonts w:hint="eastAsia"/>
        </w:rPr>
        <w:t>吴云东（1997-），男，博士生，研究方向教育领导力、教育管理、教育治理、创新创业教育。</w:t>
      </w:r>
    </w:p>
  </w:footnote>
  <w:footnote w:id="1">
    <w:p w14:paraId="388C01EE">
      <w:pPr>
        <w:pStyle w:val="4"/>
        <w:snapToGrid w:val="0"/>
        <w:ind w:left="893" w:leftChars="425" w:firstLine="0" w:firstLineChars="0"/>
      </w:pPr>
      <w:r>
        <w:rPr>
          <w:rFonts w:hint="eastAsia"/>
        </w:rPr>
        <w:t>林若凡（2000-），男，硕士生，研究方向教育技术融合、数字化转型与组织变革、可持续发展与企业社会责任。</w:t>
      </w:r>
    </w:p>
  </w:footnote>
  <w:footnote w:id="2">
    <w:p w14:paraId="5B196DEF">
      <w:pPr>
        <w:pStyle w:val="4"/>
        <w:snapToGrid w:val="0"/>
      </w:pPr>
      <w:r>
        <w:rPr>
          <w:rFonts w:hint="eastAsia"/>
          <w:b/>
          <w:bCs/>
        </w:rPr>
        <w:t>通讯作者：</w:t>
      </w:r>
      <w:r>
        <w:rPr>
          <w:rFonts w:hint="eastAsia"/>
        </w:rPr>
        <w:t>孔维俭（2001</w:t>
      </w:r>
      <w:r>
        <w:rPr>
          <w:rFonts w:hint="eastAsia"/>
          <w:lang w:val="en-US" w:eastAsia="zh-CN"/>
        </w:rPr>
        <w:t>-</w:t>
      </w:r>
      <w:r>
        <w:rPr>
          <w:rFonts w:hint="eastAsia"/>
        </w:rPr>
        <w:t>），男，高校教师，研究方向高等教育与社会关系、学生发展与培养。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77A6E">
    <w:pPr>
      <w:pStyle w:val="3"/>
    </w:pPr>
    <w:r>
      <mc:AlternateContent>
        <mc:Choice Requires="wps">
          <w:drawing>
            <wp:anchor distT="0" distB="0" distL="114300" distR="114300" simplePos="0" relativeHeight="251662336" behindDoc="0" locked="0" layoutInCell="1" allowOverlap="1">
              <wp:simplePos x="0" y="0"/>
              <wp:positionH relativeFrom="column">
                <wp:posOffset>1338580</wp:posOffset>
              </wp:positionH>
              <wp:positionV relativeFrom="paragraph">
                <wp:posOffset>-15875</wp:posOffset>
              </wp:positionV>
              <wp:extent cx="2449830" cy="285750"/>
              <wp:effectExtent l="0" t="0" r="1270" b="6350"/>
              <wp:wrapNone/>
              <wp:docPr id="1" name="文本框 1"/>
              <wp:cNvGraphicFramePr/>
              <a:graphic xmlns:a="http://schemas.openxmlformats.org/drawingml/2006/main">
                <a:graphicData uri="http://schemas.microsoft.com/office/word/2010/wordprocessingShape">
                  <wps:wsp>
                    <wps:cNvSpPr txBox="1"/>
                    <wps:spPr>
                      <a:xfrm>
                        <a:off x="0" y="0"/>
                        <a:ext cx="244983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1ABD797">
                          <w:pPr>
                            <w:jc w:val="distribute"/>
                            <w:rPr>
                              <w:rFonts w:hint="default" w:ascii="Times New Roman" w:hAnsi="Times New Roman" w:cs="Times New Roman"/>
                              <w:b/>
                              <w:bCs/>
                              <w:sz w:val="18"/>
                              <w:szCs w:val="21"/>
                              <w:lang w:val="en-US" w:eastAsia="zh-CN"/>
                            </w:rPr>
                          </w:pPr>
                          <w:r>
                            <w:rPr>
                              <w:rFonts w:hint="default" w:ascii="Times New Roman" w:hAnsi="Times New Roman" w:cs="Times New Roman"/>
                              <w:b/>
                              <w:bCs/>
                              <w:sz w:val="18"/>
                              <w:szCs w:val="21"/>
                              <w:lang w:val="en-US" w:eastAsia="zh-CN"/>
                            </w:rPr>
                            <w:t>医学与健康科学研究</w:t>
                          </w:r>
                        </w:p>
                        <w:p w14:paraId="62ACCC66">
                          <w:pPr>
                            <w:jc w:val="distribute"/>
                            <w:rPr>
                              <w:rFonts w:hint="default" w:ascii="Times New Roman" w:hAnsi="Times New Roman" w:cs="Times New Roman"/>
                              <w:b/>
                              <w:bCs/>
                              <w:sz w:val="18"/>
                              <w:szCs w:val="21"/>
                              <w:lang w:val="en-US" w:eastAsia="zh-CN"/>
                            </w:rPr>
                          </w:pPr>
                          <w:r>
                            <w:rPr>
                              <w:rFonts w:hint="default" w:ascii="Times New Roman" w:hAnsi="Times New Roman" w:cs="Times New Roman"/>
                              <w:b/>
                              <w:bCs/>
                              <w:sz w:val="18"/>
                              <w:szCs w:val="21"/>
                              <w:lang w:val="en-US" w:eastAsia="zh-CN"/>
                            </w:rPr>
                            <w:t>Journal of research in medical and health sciences</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05.4pt;margin-top:-1.25pt;height:22.5pt;width:192.9pt;mso-wrap-style:none;z-index:251662336;mso-width-relative:page;mso-height-relative:page;" fillcolor="#FFFFFF [3201]" filled="t" stroked="f" coordsize="21600,21600" o:gfxdata="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6E6AJ9gAAAAJAQAADwAAAAAAAAABACAAAAAi&#10;AAAAZHJzL2Rvd25yZXYueG1sUEsBAhQAFAAAAAgAh07iQA1u0TBDAgAAfQQAAA4AAAAAAAAAAQAg&#10;AAAAJwEAAGRycy9lMm9Eb2MueG1sUEsFBgAAAAAGAAYAWQEAANwFAAAAAA==&#10;">
              <v:fill on="t" focussize="0,0"/>
              <v:stroke on="f" weight="0.5pt"/>
              <v:imagedata o:title=""/>
              <o:lock v:ext="edit" aspectratio="f"/>
              <v:textbox inset="0mm,0mm,0mm,0mm" style="mso-fit-shape-to-text:t;">
                <w:txbxContent>
                  <w:p w14:paraId="41ABD797">
                    <w:pPr>
                      <w:jc w:val="distribute"/>
                      <w:rPr>
                        <w:rFonts w:hint="default" w:ascii="Times New Roman" w:hAnsi="Times New Roman" w:cs="Times New Roman"/>
                        <w:b/>
                        <w:bCs/>
                        <w:sz w:val="18"/>
                        <w:szCs w:val="21"/>
                        <w:lang w:val="en-US" w:eastAsia="zh-CN"/>
                      </w:rPr>
                    </w:pPr>
                    <w:r>
                      <w:rPr>
                        <w:rFonts w:hint="default" w:ascii="Times New Roman" w:hAnsi="Times New Roman" w:cs="Times New Roman"/>
                        <w:b/>
                        <w:bCs/>
                        <w:sz w:val="18"/>
                        <w:szCs w:val="21"/>
                        <w:lang w:val="en-US" w:eastAsia="zh-CN"/>
                      </w:rPr>
                      <w:t>医学与健康科学研究</w:t>
                    </w:r>
                  </w:p>
                  <w:p w14:paraId="62ACCC66">
                    <w:pPr>
                      <w:jc w:val="distribute"/>
                      <w:rPr>
                        <w:rFonts w:hint="default" w:ascii="Times New Roman" w:hAnsi="Times New Roman" w:cs="Times New Roman"/>
                        <w:b/>
                        <w:bCs/>
                        <w:sz w:val="18"/>
                        <w:szCs w:val="21"/>
                        <w:lang w:val="en-US" w:eastAsia="zh-CN"/>
                      </w:rPr>
                    </w:pPr>
                    <w:r>
                      <w:rPr>
                        <w:rFonts w:hint="default" w:ascii="Times New Roman" w:hAnsi="Times New Roman" w:cs="Times New Roman"/>
                        <w:b/>
                        <w:bCs/>
                        <w:sz w:val="18"/>
                        <w:szCs w:val="21"/>
                        <w:lang w:val="en-US" w:eastAsia="zh-CN"/>
                      </w:rPr>
                      <w:t>Journal of research in medical and health sciences</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353060</wp:posOffset>
              </wp:positionV>
              <wp:extent cx="5274310" cy="0"/>
              <wp:effectExtent l="0" t="6350" r="8890" b="6350"/>
              <wp:wrapNone/>
              <wp:docPr id="2" name="直接连接符 2"/>
              <wp:cNvGraphicFramePr/>
              <a:graphic xmlns:a="http://schemas.openxmlformats.org/drawingml/2006/main">
                <a:graphicData uri="http://schemas.microsoft.com/office/word/2010/wordprocessingShape">
                  <wps:wsp>
                    <wps:cNvCnPr/>
                    <wps:spPr>
                      <a:xfrm>
                        <a:off x="1143000" y="906145"/>
                        <a:ext cx="5274310"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pt;margin-top:27.8pt;height:0pt;width:415.3pt;z-index:251661312;mso-width-relative:page;mso-height-relative:page;" filled="f" stroked="t" coordsize="21600,21600" o:gfxdata="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E9Sp31gAAAAYBAAAPAAAAAAAAAAEAIAAAACIAAABkcnMvZG93bnJldi54bWxQSwECFAAUAAAA&#10;CACHTuJAzyN7x/ABAAC9AwAADgAAAAAAAAABACAAAAAlAQAAZHJzL2Uyb0RvYy54bWxQSwUGAAAA&#10;AAYABgBZAQAAhwUAAAAA&#10;">
              <v:fill on="f" focussize="0,0"/>
              <v:stroke weight="1pt" color="#000000 [3213]"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EEA93">
    <w:pPr>
      <w:pStyle w:val="3"/>
    </w:pPr>
    <w:r>
      <w:rPr>
        <w:sz w:val="18"/>
      </w:rPr>
      <mc:AlternateContent>
        <mc:Choice Requires="wpg">
          <w:drawing>
            <wp:anchor distT="0" distB="0" distL="114300" distR="114300" simplePos="0" relativeHeight="251660288" behindDoc="0" locked="0" layoutInCell="1" allowOverlap="1">
              <wp:simplePos x="0" y="0"/>
              <wp:positionH relativeFrom="column">
                <wp:posOffset>-635</wp:posOffset>
              </wp:positionH>
              <wp:positionV relativeFrom="paragraph">
                <wp:posOffset>-15875</wp:posOffset>
              </wp:positionV>
              <wp:extent cx="5275580" cy="361315"/>
              <wp:effectExtent l="0" t="0" r="7620" b="19685"/>
              <wp:wrapNone/>
              <wp:docPr id="4" name="组合 4"/>
              <wp:cNvGraphicFramePr/>
              <a:graphic xmlns:a="http://schemas.openxmlformats.org/drawingml/2006/main">
                <a:graphicData uri="http://schemas.microsoft.com/office/word/2010/wordprocessingGroup">
                  <wpg:wgp>
                    <wpg:cNvGrpSpPr/>
                    <wpg:grpSpPr>
                      <a:xfrm>
                        <a:off x="0" y="0"/>
                        <a:ext cx="5275580" cy="361315"/>
                        <a:chOff x="2082" y="1129"/>
                        <a:chExt cx="8308" cy="569"/>
                      </a:xfrm>
                    </wpg:grpSpPr>
                    <wps:wsp>
                      <wps:cNvPr id="7" name="文本框 7"/>
                      <wps:cNvSpPr txBox="1"/>
                      <wps:spPr>
                        <a:xfrm>
                          <a:off x="4191" y="1129"/>
                          <a:ext cx="3858" cy="4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9F8D82C">
                            <w:pPr>
                              <w:jc w:val="distribute"/>
                              <w:rPr>
                                <w:rFonts w:hint="default" w:ascii="Times New Roman" w:hAnsi="Times New Roman" w:cs="Times New Roman"/>
                                <w:b/>
                                <w:bCs/>
                                <w:sz w:val="18"/>
                                <w:szCs w:val="21"/>
                                <w:lang w:val="en-US" w:eastAsia="zh-CN"/>
                              </w:rPr>
                            </w:pPr>
                            <w:r>
                              <w:rPr>
                                <w:rFonts w:hint="default" w:ascii="Times New Roman" w:hAnsi="Times New Roman" w:cs="Times New Roman"/>
                                <w:b/>
                                <w:bCs/>
                                <w:sz w:val="18"/>
                                <w:szCs w:val="21"/>
                                <w:lang w:val="en-US" w:eastAsia="zh-CN"/>
                              </w:rPr>
                              <w:t>医学与健康科学研究</w:t>
                            </w:r>
                          </w:p>
                          <w:p w14:paraId="4799B6FE">
                            <w:pPr>
                              <w:jc w:val="distribute"/>
                              <w:rPr>
                                <w:rFonts w:hint="default" w:ascii="Times New Roman" w:hAnsi="Times New Roman" w:cs="Times New Roman"/>
                                <w:b/>
                                <w:bCs/>
                                <w:sz w:val="18"/>
                                <w:szCs w:val="21"/>
                                <w:lang w:val="en-US" w:eastAsia="zh-CN"/>
                              </w:rPr>
                            </w:pPr>
                            <w:r>
                              <w:rPr>
                                <w:rFonts w:hint="default" w:ascii="Times New Roman" w:hAnsi="Times New Roman" w:cs="Times New Roman"/>
                                <w:b/>
                                <w:bCs/>
                                <w:sz w:val="18"/>
                                <w:szCs w:val="21"/>
                                <w:lang w:val="en-US" w:eastAsia="zh-CN"/>
                              </w:rPr>
                              <w:t>Journal of research in medical and health sciences</w:t>
                            </w:r>
                          </w:p>
                        </w:txbxContent>
                      </wps:txbx>
                      <wps:bodyPr rot="0" spcFirstLastPara="0" vertOverflow="overflow" horzOverflow="overflow" vert="horz" wrap="none" lIns="0" tIns="0" rIns="0" bIns="0" numCol="1" spcCol="0" rtlCol="0" fromWordArt="0" anchor="t" anchorCtr="0" forceAA="0" compatLnSpc="1">
                        <a:spAutoFit/>
                      </wps:bodyPr>
                    </wps:wsp>
                    <wps:wsp>
                      <wps:cNvPr id="3" name="文本框 3"/>
                      <wps:cNvSpPr txBox="1"/>
                      <wps:spPr>
                        <a:xfrm>
                          <a:off x="9599" y="1134"/>
                          <a:ext cx="791" cy="424"/>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C54414D">
                            <w:pPr>
                              <w:jc w:val="distribute"/>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Vol.</w:t>
                            </w:r>
                            <w:r>
                              <w:rPr>
                                <w:rFonts w:hint="eastAsia" w:ascii="Times New Roman" w:hAnsi="Times New Roman" w:cs="Times New Roman"/>
                                <w:sz w:val="18"/>
                                <w:szCs w:val="21"/>
                                <w:lang w:val="en-US" w:eastAsia="zh-CN"/>
                              </w:rPr>
                              <w:t>1,</w:t>
                            </w:r>
                            <w:r>
                              <w:rPr>
                                <w:rFonts w:hint="default" w:ascii="Times New Roman" w:hAnsi="Times New Roman" w:eastAsia="宋体" w:cs="Times New Roman"/>
                                <w:i w:val="0"/>
                                <w:iCs w:val="0"/>
                                <w:caps w:val="0"/>
                                <w:color w:val="333333"/>
                                <w:spacing w:val="0"/>
                                <w:sz w:val="18"/>
                                <w:szCs w:val="18"/>
                                <w:shd w:val="clear" w:fill="FFFFFF"/>
                              </w:rPr>
                              <w:t>No</w:t>
                            </w:r>
                            <w:r>
                              <w:rPr>
                                <w:rFonts w:hint="default" w:ascii="Times New Roman" w:hAnsi="Times New Roman" w:cs="Times New Roman"/>
                                <w:sz w:val="18"/>
                                <w:szCs w:val="21"/>
                                <w:lang w:val="en-US" w:eastAsia="zh-CN"/>
                              </w:rPr>
                              <w:t>.1</w:t>
                            </w:r>
                          </w:p>
                          <w:p w14:paraId="4B71B01D">
                            <w:pPr>
                              <w:jc w:val="distribute"/>
                              <w:rPr>
                                <w:rFonts w:hint="default"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Oct</w:t>
                            </w:r>
                            <w:r>
                              <w:rPr>
                                <w:rFonts w:hint="default" w:ascii="Times New Roman" w:hAnsi="Times New Roman" w:cs="Times New Roman"/>
                                <w:sz w:val="18"/>
                                <w:szCs w:val="21"/>
                                <w:lang w:val="en-US" w:eastAsia="zh-CN"/>
                              </w:rPr>
                              <w:t>.2025</w:t>
                            </w:r>
                          </w:p>
                        </w:txbxContent>
                      </wps:txbx>
                      <wps:bodyPr rot="0" spcFirstLastPara="0" vertOverflow="overflow" horzOverflow="overflow" vert="horz" wrap="none" lIns="0" tIns="0" rIns="0" bIns="0" numCol="1" spcCol="0" rtlCol="0" fromWordArt="0" anchor="ctr" anchorCtr="0" forceAA="0" compatLnSpc="1">
                        <a:spAutoFit/>
                      </wps:bodyPr>
                    </wps:wsp>
                    <wps:wsp>
                      <wps:cNvPr id="8" name="文本框 8"/>
                      <wps:cNvSpPr txBox="1"/>
                      <wps:spPr>
                        <a:xfrm>
                          <a:off x="2082" y="1133"/>
                          <a:ext cx="1090" cy="47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E3F8789">
                            <w:pPr>
                              <w:jc w:val="distribute"/>
                              <w:rPr>
                                <w:rFonts w:hint="default" w:ascii="Times New Roman" w:hAnsi="Times New Roman" w:eastAsia="宋体" w:cs="Times New Roman"/>
                                <w:sz w:val="18"/>
                                <w:szCs w:val="21"/>
                                <w:lang w:val="en-US" w:eastAsia="zh-CN"/>
                              </w:rPr>
                            </w:pPr>
                            <w:r>
                              <w:rPr>
                                <w:rFonts w:hint="default" w:ascii="Times New Roman" w:hAnsi="Times New Roman" w:eastAsia="宋体" w:cs="Times New Roman"/>
                                <w:sz w:val="18"/>
                                <w:szCs w:val="21"/>
                                <w:lang w:val="en-US" w:eastAsia="zh-CN"/>
                              </w:rPr>
                              <w:t>第1期第1卷</w:t>
                            </w:r>
                          </w:p>
                          <w:p w14:paraId="4EBBB490">
                            <w:pPr>
                              <w:jc w:val="distribute"/>
                              <w:rPr>
                                <w:rFonts w:hint="default" w:ascii="Times New Roman" w:hAnsi="Times New Roman" w:eastAsia="宋体" w:cs="Times New Roman"/>
                                <w:sz w:val="18"/>
                                <w:szCs w:val="21"/>
                                <w:lang w:val="en-US" w:eastAsia="zh-CN"/>
                              </w:rPr>
                            </w:pPr>
                            <w:r>
                              <w:rPr>
                                <w:rFonts w:hint="default" w:ascii="Times New Roman" w:hAnsi="Times New Roman" w:eastAsia="宋体" w:cs="Times New Roman"/>
                                <w:sz w:val="18"/>
                                <w:szCs w:val="21"/>
                                <w:lang w:val="en-US" w:eastAsia="zh-CN"/>
                              </w:rPr>
                              <w:t>2025年</w:t>
                            </w:r>
                            <w:r>
                              <w:rPr>
                                <w:rFonts w:hint="eastAsia" w:ascii="Times New Roman" w:hAnsi="Times New Roman" w:eastAsia="宋体" w:cs="Times New Roman"/>
                                <w:sz w:val="18"/>
                                <w:szCs w:val="21"/>
                                <w:lang w:val="en-US" w:eastAsia="zh-CN"/>
                              </w:rPr>
                              <w:t>10</w:t>
                            </w:r>
                            <w:r>
                              <w:rPr>
                                <w:rFonts w:hint="default" w:ascii="Times New Roman" w:hAnsi="Times New Roman" w:eastAsia="宋体" w:cs="Times New Roman"/>
                                <w:sz w:val="18"/>
                                <w:szCs w:val="21"/>
                                <w:lang w:val="en-US" w:eastAsia="zh-CN"/>
                              </w:rPr>
                              <w:t>月</w:t>
                            </w:r>
                          </w:p>
                        </w:txbxContent>
                      </wps:txbx>
                      <wps:bodyPr rot="0" spcFirstLastPara="0" vertOverflow="overflow" horzOverflow="overflow" vert="horz" wrap="none" lIns="0" tIns="0" rIns="0" bIns="0" numCol="1" spcCol="0" rtlCol="0" fromWordArt="0" anchor="t" anchorCtr="0" forceAA="0" compatLnSpc="1">
                        <a:spAutoFit/>
                      </wps:bodyPr>
                    </wps:wsp>
                    <wps:wsp>
                      <wps:cNvPr id="9" name="直接连接符 9"/>
                      <wps:cNvCnPr/>
                      <wps:spPr>
                        <a:xfrm>
                          <a:off x="2083" y="1698"/>
                          <a:ext cx="8306" cy="0"/>
                        </a:xfrm>
                        <a:prstGeom prst="line">
                          <a:avLst/>
                        </a:prstGeom>
                        <a:ln w="28575" cmpd="dbl">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0.05pt;margin-top:-1.25pt;height:28.45pt;width:415.4pt;z-index:251660288;mso-width-relative:page;mso-height-relative:page;" coordorigin="2082,1129" coordsize="8308,569" o:gfxdata="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">
              <o:lock v:ext="edit" aspectratio="f"/>
              <v:shape id="_x0000_s1026" o:spid="_x0000_s1026" o:spt="202" type="#_x0000_t202" style="position:absolute;left:4191;top:1129;height:450;width:3858;mso-wrap-style:none;" fillcolor="#FFFFFF [3201]" filled="t" stroked="f" coordsize="21600,21600" o:gfxdata="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j+nYvQAA&#10;ANo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style="mso-fit-shape-to-text:t;">
                  <w:txbxContent>
                    <w:p w14:paraId="79F8D82C">
                      <w:pPr>
                        <w:jc w:val="distribute"/>
                        <w:rPr>
                          <w:rFonts w:hint="default" w:ascii="Times New Roman" w:hAnsi="Times New Roman" w:cs="Times New Roman"/>
                          <w:b/>
                          <w:bCs/>
                          <w:sz w:val="18"/>
                          <w:szCs w:val="21"/>
                          <w:lang w:val="en-US" w:eastAsia="zh-CN"/>
                        </w:rPr>
                      </w:pPr>
                      <w:r>
                        <w:rPr>
                          <w:rFonts w:hint="default" w:ascii="Times New Roman" w:hAnsi="Times New Roman" w:cs="Times New Roman"/>
                          <w:b/>
                          <w:bCs/>
                          <w:sz w:val="18"/>
                          <w:szCs w:val="21"/>
                          <w:lang w:val="en-US" w:eastAsia="zh-CN"/>
                        </w:rPr>
                        <w:t>医学与健康科学研究</w:t>
                      </w:r>
                    </w:p>
                    <w:p w14:paraId="4799B6FE">
                      <w:pPr>
                        <w:jc w:val="distribute"/>
                        <w:rPr>
                          <w:rFonts w:hint="default" w:ascii="Times New Roman" w:hAnsi="Times New Roman" w:cs="Times New Roman"/>
                          <w:b/>
                          <w:bCs/>
                          <w:sz w:val="18"/>
                          <w:szCs w:val="21"/>
                          <w:lang w:val="en-US" w:eastAsia="zh-CN"/>
                        </w:rPr>
                      </w:pPr>
                      <w:r>
                        <w:rPr>
                          <w:rFonts w:hint="default" w:ascii="Times New Roman" w:hAnsi="Times New Roman" w:cs="Times New Roman"/>
                          <w:b/>
                          <w:bCs/>
                          <w:sz w:val="18"/>
                          <w:szCs w:val="21"/>
                          <w:lang w:val="en-US" w:eastAsia="zh-CN"/>
                        </w:rPr>
                        <w:t>Journal of research in medical and health sciences</w:t>
                      </w:r>
                    </w:p>
                  </w:txbxContent>
                </v:textbox>
              </v:shape>
              <v:shape id="_x0000_s1026" o:spid="_x0000_s1026" o:spt="202" type="#_x0000_t202" style="position:absolute;left:9599;top:1134;height:424;width:791;mso-wrap-style:none;v-text-anchor:middle;" fillcolor="#FFFFFF [3201]" filled="t" stroked="f" coordsize="21600,21600" o:gfxdata="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g/My8AAAA&#10;2gAAAA8AAAAAAAAAAQAgAAAAIgAAAGRycy9kb3ducmV2LnhtbFBLAQIUABQAAAAIAIdO4kAzLwWe&#10;OwAAADkAAAAQAAAAAAAAAAEAIAAAAAsBAABkcnMvc2hhcGV4bWwueG1sUEsFBgAAAAAGAAYAWwEA&#10;ALUDAAAAAA==&#10;">
                <v:fill on="t" focussize="0,0"/>
                <v:stroke on="f" weight="0.5pt"/>
                <v:imagedata o:title=""/>
                <o:lock v:ext="edit" aspectratio="f"/>
                <v:textbox inset="0mm,0mm,0mm,0mm" style="mso-fit-shape-to-text:t;">
                  <w:txbxContent>
                    <w:p w14:paraId="4C54414D">
                      <w:pPr>
                        <w:jc w:val="distribute"/>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Vol.</w:t>
                      </w:r>
                      <w:r>
                        <w:rPr>
                          <w:rFonts w:hint="eastAsia" w:ascii="Times New Roman" w:hAnsi="Times New Roman" w:cs="Times New Roman"/>
                          <w:sz w:val="18"/>
                          <w:szCs w:val="21"/>
                          <w:lang w:val="en-US" w:eastAsia="zh-CN"/>
                        </w:rPr>
                        <w:t>1,</w:t>
                      </w:r>
                      <w:r>
                        <w:rPr>
                          <w:rFonts w:hint="default" w:ascii="Times New Roman" w:hAnsi="Times New Roman" w:eastAsia="宋体" w:cs="Times New Roman"/>
                          <w:i w:val="0"/>
                          <w:iCs w:val="0"/>
                          <w:caps w:val="0"/>
                          <w:color w:val="333333"/>
                          <w:spacing w:val="0"/>
                          <w:sz w:val="18"/>
                          <w:szCs w:val="18"/>
                          <w:shd w:val="clear" w:fill="FFFFFF"/>
                        </w:rPr>
                        <w:t>No</w:t>
                      </w:r>
                      <w:r>
                        <w:rPr>
                          <w:rFonts w:hint="default" w:ascii="Times New Roman" w:hAnsi="Times New Roman" w:cs="Times New Roman"/>
                          <w:sz w:val="18"/>
                          <w:szCs w:val="21"/>
                          <w:lang w:val="en-US" w:eastAsia="zh-CN"/>
                        </w:rPr>
                        <w:t>.1</w:t>
                      </w:r>
                    </w:p>
                    <w:p w14:paraId="4B71B01D">
                      <w:pPr>
                        <w:jc w:val="distribute"/>
                        <w:rPr>
                          <w:rFonts w:hint="default"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Oct</w:t>
                      </w:r>
                      <w:r>
                        <w:rPr>
                          <w:rFonts w:hint="default" w:ascii="Times New Roman" w:hAnsi="Times New Roman" w:cs="Times New Roman"/>
                          <w:sz w:val="18"/>
                          <w:szCs w:val="21"/>
                          <w:lang w:val="en-US" w:eastAsia="zh-CN"/>
                        </w:rPr>
                        <w:t>.2025</w:t>
                      </w:r>
                    </w:p>
                  </w:txbxContent>
                </v:textbox>
              </v:shape>
              <v:shape id="_x0000_s1026" o:spid="_x0000_s1026" o:spt="202" type="#_x0000_t202" style="position:absolute;left:2082;top:1133;height:477;width:1090;mso-wrap-style:none;" fillcolor="#FFFFFF [3201]" filled="t" stroked="f" coordsize="21600,21600" o:gfxdata="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sQfaq5AAAA2gAA&#10;AA8AAAAAAAAAAQAgAAAAIgAAAGRycy9kb3ducmV2LnhtbFBLAQIUABQAAAAIAIdO4kAzLwWeOwAA&#10;ADkAAAAQAAAAAAAAAAEAIAAAAAgBAABkcnMvc2hhcGV4bWwueG1sUEsFBgAAAAAGAAYAWwEAALID&#10;AAAAAA==&#10;">
                <v:fill on="t" focussize="0,0"/>
                <v:stroke on="f" weight="0.5pt"/>
                <v:imagedata o:title=""/>
                <o:lock v:ext="edit" aspectratio="f"/>
                <v:textbox inset="0mm,0mm,0mm,0mm" style="mso-fit-shape-to-text:t;">
                  <w:txbxContent>
                    <w:p w14:paraId="0E3F8789">
                      <w:pPr>
                        <w:jc w:val="distribute"/>
                        <w:rPr>
                          <w:rFonts w:hint="default" w:ascii="Times New Roman" w:hAnsi="Times New Roman" w:eastAsia="宋体" w:cs="Times New Roman"/>
                          <w:sz w:val="18"/>
                          <w:szCs w:val="21"/>
                          <w:lang w:val="en-US" w:eastAsia="zh-CN"/>
                        </w:rPr>
                      </w:pPr>
                      <w:r>
                        <w:rPr>
                          <w:rFonts w:hint="default" w:ascii="Times New Roman" w:hAnsi="Times New Roman" w:eastAsia="宋体" w:cs="Times New Roman"/>
                          <w:sz w:val="18"/>
                          <w:szCs w:val="21"/>
                          <w:lang w:val="en-US" w:eastAsia="zh-CN"/>
                        </w:rPr>
                        <w:t>第1期第1卷</w:t>
                      </w:r>
                    </w:p>
                    <w:p w14:paraId="4EBBB490">
                      <w:pPr>
                        <w:jc w:val="distribute"/>
                        <w:rPr>
                          <w:rFonts w:hint="default" w:ascii="Times New Roman" w:hAnsi="Times New Roman" w:eastAsia="宋体" w:cs="Times New Roman"/>
                          <w:sz w:val="18"/>
                          <w:szCs w:val="21"/>
                          <w:lang w:val="en-US" w:eastAsia="zh-CN"/>
                        </w:rPr>
                      </w:pPr>
                      <w:r>
                        <w:rPr>
                          <w:rFonts w:hint="default" w:ascii="Times New Roman" w:hAnsi="Times New Roman" w:eastAsia="宋体" w:cs="Times New Roman"/>
                          <w:sz w:val="18"/>
                          <w:szCs w:val="21"/>
                          <w:lang w:val="en-US" w:eastAsia="zh-CN"/>
                        </w:rPr>
                        <w:t>2025年</w:t>
                      </w:r>
                      <w:r>
                        <w:rPr>
                          <w:rFonts w:hint="eastAsia" w:ascii="Times New Roman" w:hAnsi="Times New Roman" w:eastAsia="宋体" w:cs="Times New Roman"/>
                          <w:sz w:val="18"/>
                          <w:szCs w:val="21"/>
                          <w:lang w:val="en-US" w:eastAsia="zh-CN"/>
                        </w:rPr>
                        <w:t>10</w:t>
                      </w:r>
                      <w:r>
                        <w:rPr>
                          <w:rFonts w:hint="default" w:ascii="Times New Roman" w:hAnsi="Times New Roman" w:eastAsia="宋体" w:cs="Times New Roman"/>
                          <w:sz w:val="18"/>
                          <w:szCs w:val="21"/>
                          <w:lang w:val="en-US" w:eastAsia="zh-CN"/>
                        </w:rPr>
                        <w:t>月</w:t>
                      </w:r>
                    </w:p>
                  </w:txbxContent>
                </v:textbox>
              </v:shape>
              <v:line id="_x0000_s1026" o:spid="_x0000_s1026" o:spt="20" style="position:absolute;left:2083;top:1698;height:0;width:8306;" filled="f" stroked="t" coordsize="21600,21600" o:gfxdata="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TOMLbsAAADa&#10;AAAADwAAAAAAAAABACAAAAAiAAAAZHJzL2Rvd25yZXYueG1sUEsBAhQAFAAAAAgAh07iQDMvBZ47&#10;AAAAOQAAABAAAAAAAAAAAQAgAAAACgEAAGRycy9zaGFwZXhtbC54bWxQSwUGAAAAAAYABgBbAQAA&#10;tAMAAAAA&#10;">
                <v:fill on="f" focussize="0,0"/>
                <v:stroke weight="2.25pt" color="#000000 [3213]" linestyle="thinThin" miterlimit="8" joinstyle="miter"/>
                <v:imagedata o:title=""/>
                <o:lock v:ext="edit" aspectratio="f"/>
              </v:lin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672B9"/>
    <w:rsid w:val="009A7605"/>
    <w:rsid w:val="00E13486"/>
    <w:rsid w:val="012A6BDB"/>
    <w:rsid w:val="01303AC5"/>
    <w:rsid w:val="01564BF5"/>
    <w:rsid w:val="016F0A91"/>
    <w:rsid w:val="01822573"/>
    <w:rsid w:val="01B91D0C"/>
    <w:rsid w:val="01F33470"/>
    <w:rsid w:val="025657AD"/>
    <w:rsid w:val="02587777"/>
    <w:rsid w:val="026305F6"/>
    <w:rsid w:val="02ED6112"/>
    <w:rsid w:val="02F94AB6"/>
    <w:rsid w:val="03A67A1B"/>
    <w:rsid w:val="043B2EAD"/>
    <w:rsid w:val="04CD61FB"/>
    <w:rsid w:val="056C5A14"/>
    <w:rsid w:val="059565ED"/>
    <w:rsid w:val="05C84C14"/>
    <w:rsid w:val="05D84E57"/>
    <w:rsid w:val="06585F98"/>
    <w:rsid w:val="066B5CCB"/>
    <w:rsid w:val="06A27213"/>
    <w:rsid w:val="06B56F46"/>
    <w:rsid w:val="06E4782C"/>
    <w:rsid w:val="0708176C"/>
    <w:rsid w:val="07247C28"/>
    <w:rsid w:val="074B1659"/>
    <w:rsid w:val="07603356"/>
    <w:rsid w:val="083E11BD"/>
    <w:rsid w:val="08444A26"/>
    <w:rsid w:val="08B82D1E"/>
    <w:rsid w:val="08C17EDF"/>
    <w:rsid w:val="08C47915"/>
    <w:rsid w:val="0A1977EC"/>
    <w:rsid w:val="0A7A5E11"/>
    <w:rsid w:val="0B3348DE"/>
    <w:rsid w:val="0B6B40B0"/>
    <w:rsid w:val="0B9F01C5"/>
    <w:rsid w:val="0BF73B5D"/>
    <w:rsid w:val="0C434FF4"/>
    <w:rsid w:val="0C4843B9"/>
    <w:rsid w:val="0C566AD6"/>
    <w:rsid w:val="0C7D22B4"/>
    <w:rsid w:val="0CC51EAD"/>
    <w:rsid w:val="0D186481"/>
    <w:rsid w:val="0D6945E7"/>
    <w:rsid w:val="0E313D84"/>
    <w:rsid w:val="0E5232CD"/>
    <w:rsid w:val="0EC266A4"/>
    <w:rsid w:val="0F0A004B"/>
    <w:rsid w:val="0F2033CB"/>
    <w:rsid w:val="0F524192"/>
    <w:rsid w:val="0F9A13CF"/>
    <w:rsid w:val="0FFF56D6"/>
    <w:rsid w:val="100332C7"/>
    <w:rsid w:val="102D2243"/>
    <w:rsid w:val="10741C20"/>
    <w:rsid w:val="10861954"/>
    <w:rsid w:val="109622F2"/>
    <w:rsid w:val="10D10E21"/>
    <w:rsid w:val="11CB3AC2"/>
    <w:rsid w:val="11EE155E"/>
    <w:rsid w:val="122356AC"/>
    <w:rsid w:val="123478B9"/>
    <w:rsid w:val="12BE3627"/>
    <w:rsid w:val="132711CC"/>
    <w:rsid w:val="13457FBA"/>
    <w:rsid w:val="136D3EEE"/>
    <w:rsid w:val="13AF2F6F"/>
    <w:rsid w:val="140B63F8"/>
    <w:rsid w:val="14997EA7"/>
    <w:rsid w:val="14A64372"/>
    <w:rsid w:val="151B4D60"/>
    <w:rsid w:val="152534E9"/>
    <w:rsid w:val="15CC7E09"/>
    <w:rsid w:val="15D373E9"/>
    <w:rsid w:val="165A18B8"/>
    <w:rsid w:val="165B65E9"/>
    <w:rsid w:val="166242C9"/>
    <w:rsid w:val="16921052"/>
    <w:rsid w:val="16BA2357"/>
    <w:rsid w:val="16BA5EB3"/>
    <w:rsid w:val="17051824"/>
    <w:rsid w:val="17397720"/>
    <w:rsid w:val="175E7186"/>
    <w:rsid w:val="1791130A"/>
    <w:rsid w:val="179B3F36"/>
    <w:rsid w:val="18414ADE"/>
    <w:rsid w:val="18A46E1B"/>
    <w:rsid w:val="18AE7C99"/>
    <w:rsid w:val="18CD40BD"/>
    <w:rsid w:val="19136B44"/>
    <w:rsid w:val="193E2DCB"/>
    <w:rsid w:val="19591B3A"/>
    <w:rsid w:val="19B337B9"/>
    <w:rsid w:val="19CA0B03"/>
    <w:rsid w:val="1A1104E0"/>
    <w:rsid w:val="1A3B37AF"/>
    <w:rsid w:val="1A7A6085"/>
    <w:rsid w:val="1B040045"/>
    <w:rsid w:val="1C3F7586"/>
    <w:rsid w:val="1C47643B"/>
    <w:rsid w:val="1C5A43C0"/>
    <w:rsid w:val="1C66000C"/>
    <w:rsid w:val="1C71170A"/>
    <w:rsid w:val="1D1A76AB"/>
    <w:rsid w:val="1D774AFE"/>
    <w:rsid w:val="1DC421DD"/>
    <w:rsid w:val="1DCB6BF8"/>
    <w:rsid w:val="1DE63A32"/>
    <w:rsid w:val="1E635082"/>
    <w:rsid w:val="1E82375A"/>
    <w:rsid w:val="1EA90CE7"/>
    <w:rsid w:val="1EAA2CB1"/>
    <w:rsid w:val="1F4E5D32"/>
    <w:rsid w:val="1F5A46D7"/>
    <w:rsid w:val="1F7D2063"/>
    <w:rsid w:val="1F966677"/>
    <w:rsid w:val="20651585"/>
    <w:rsid w:val="213276BA"/>
    <w:rsid w:val="219914E7"/>
    <w:rsid w:val="21DA1AFF"/>
    <w:rsid w:val="21E36C06"/>
    <w:rsid w:val="21F04E7F"/>
    <w:rsid w:val="21FA4FDA"/>
    <w:rsid w:val="22196184"/>
    <w:rsid w:val="22A75E85"/>
    <w:rsid w:val="22F35E40"/>
    <w:rsid w:val="23024E6A"/>
    <w:rsid w:val="23533917"/>
    <w:rsid w:val="235D4796"/>
    <w:rsid w:val="23983A20"/>
    <w:rsid w:val="2435126F"/>
    <w:rsid w:val="24C90335"/>
    <w:rsid w:val="24CE594B"/>
    <w:rsid w:val="24DD793C"/>
    <w:rsid w:val="25733DFD"/>
    <w:rsid w:val="261A696E"/>
    <w:rsid w:val="26413EFB"/>
    <w:rsid w:val="27355BE4"/>
    <w:rsid w:val="279664C8"/>
    <w:rsid w:val="284D302B"/>
    <w:rsid w:val="286D0FD7"/>
    <w:rsid w:val="286D27B9"/>
    <w:rsid w:val="28BE7A85"/>
    <w:rsid w:val="28DC615D"/>
    <w:rsid w:val="29D00BE3"/>
    <w:rsid w:val="29EB2AFB"/>
    <w:rsid w:val="2A8645D2"/>
    <w:rsid w:val="2AE04F7A"/>
    <w:rsid w:val="2B326508"/>
    <w:rsid w:val="2B830B12"/>
    <w:rsid w:val="2B960845"/>
    <w:rsid w:val="2BDA2E28"/>
    <w:rsid w:val="2BE041B6"/>
    <w:rsid w:val="2CBC013F"/>
    <w:rsid w:val="2CC3566A"/>
    <w:rsid w:val="2D0B02E8"/>
    <w:rsid w:val="2D7B23E8"/>
    <w:rsid w:val="2DB41456"/>
    <w:rsid w:val="2DB63420"/>
    <w:rsid w:val="2DF90F18"/>
    <w:rsid w:val="2F274B44"/>
    <w:rsid w:val="2F5B427F"/>
    <w:rsid w:val="2F603644"/>
    <w:rsid w:val="2F792957"/>
    <w:rsid w:val="2F8C268B"/>
    <w:rsid w:val="2FCF07C9"/>
    <w:rsid w:val="307F5D4C"/>
    <w:rsid w:val="30C3032E"/>
    <w:rsid w:val="315216B2"/>
    <w:rsid w:val="31605B7D"/>
    <w:rsid w:val="31C120F9"/>
    <w:rsid w:val="31C559E0"/>
    <w:rsid w:val="32543208"/>
    <w:rsid w:val="32BF68D3"/>
    <w:rsid w:val="32DC56D7"/>
    <w:rsid w:val="33016EEC"/>
    <w:rsid w:val="33323549"/>
    <w:rsid w:val="33A53D1B"/>
    <w:rsid w:val="33DC1707"/>
    <w:rsid w:val="341E587B"/>
    <w:rsid w:val="34BA1A48"/>
    <w:rsid w:val="351C000D"/>
    <w:rsid w:val="353D61D5"/>
    <w:rsid w:val="35447564"/>
    <w:rsid w:val="35F745D6"/>
    <w:rsid w:val="36421CF5"/>
    <w:rsid w:val="36CF7301"/>
    <w:rsid w:val="36E763F9"/>
    <w:rsid w:val="371D3CDA"/>
    <w:rsid w:val="377C1237"/>
    <w:rsid w:val="3787198A"/>
    <w:rsid w:val="37AE5168"/>
    <w:rsid w:val="37B3277F"/>
    <w:rsid w:val="382947EF"/>
    <w:rsid w:val="382A2A41"/>
    <w:rsid w:val="38481119"/>
    <w:rsid w:val="38C033A5"/>
    <w:rsid w:val="38E250CA"/>
    <w:rsid w:val="39396CB4"/>
    <w:rsid w:val="395A7356"/>
    <w:rsid w:val="396C52DB"/>
    <w:rsid w:val="39E84962"/>
    <w:rsid w:val="3ABD7AF1"/>
    <w:rsid w:val="3AD46C94"/>
    <w:rsid w:val="3B023801"/>
    <w:rsid w:val="3B1D4ADF"/>
    <w:rsid w:val="3B60677A"/>
    <w:rsid w:val="3B787F67"/>
    <w:rsid w:val="3C682B76"/>
    <w:rsid w:val="3CB01F2D"/>
    <w:rsid w:val="3CFB0E50"/>
    <w:rsid w:val="3D1C2D99"/>
    <w:rsid w:val="3DCB0822"/>
    <w:rsid w:val="3DD80F1F"/>
    <w:rsid w:val="3DF8713D"/>
    <w:rsid w:val="3E1877DF"/>
    <w:rsid w:val="3E9450B8"/>
    <w:rsid w:val="3F1E7077"/>
    <w:rsid w:val="3F261A88"/>
    <w:rsid w:val="3FDD2A8F"/>
    <w:rsid w:val="3FE1257F"/>
    <w:rsid w:val="404448BC"/>
    <w:rsid w:val="40644F5E"/>
    <w:rsid w:val="40BF39FF"/>
    <w:rsid w:val="40E57E4D"/>
    <w:rsid w:val="418D4040"/>
    <w:rsid w:val="42044303"/>
    <w:rsid w:val="42C41CE4"/>
    <w:rsid w:val="42E67EAC"/>
    <w:rsid w:val="433A4C14"/>
    <w:rsid w:val="43413334"/>
    <w:rsid w:val="4359242C"/>
    <w:rsid w:val="43707776"/>
    <w:rsid w:val="4420119C"/>
    <w:rsid w:val="445F1CC4"/>
    <w:rsid w:val="44A45929"/>
    <w:rsid w:val="44DA759D"/>
    <w:rsid w:val="452847AC"/>
    <w:rsid w:val="45835E86"/>
    <w:rsid w:val="45B6797A"/>
    <w:rsid w:val="45D264C6"/>
    <w:rsid w:val="46B8390E"/>
    <w:rsid w:val="47523D62"/>
    <w:rsid w:val="476615BC"/>
    <w:rsid w:val="47C1036E"/>
    <w:rsid w:val="47FB61A8"/>
    <w:rsid w:val="48B06F92"/>
    <w:rsid w:val="48D32C81"/>
    <w:rsid w:val="48D72771"/>
    <w:rsid w:val="48F84495"/>
    <w:rsid w:val="495A6EFE"/>
    <w:rsid w:val="49E12752"/>
    <w:rsid w:val="49EF623F"/>
    <w:rsid w:val="4A2512BA"/>
    <w:rsid w:val="4AC07235"/>
    <w:rsid w:val="4B92297F"/>
    <w:rsid w:val="4BEF7DD1"/>
    <w:rsid w:val="4C6D6F48"/>
    <w:rsid w:val="4CDA2830"/>
    <w:rsid w:val="4D0258E3"/>
    <w:rsid w:val="4D5F2D35"/>
    <w:rsid w:val="4D6B3488"/>
    <w:rsid w:val="4E1A6C5C"/>
    <w:rsid w:val="4EA2112B"/>
    <w:rsid w:val="4EAC3D58"/>
    <w:rsid w:val="4F2204BE"/>
    <w:rsid w:val="4F264BD3"/>
    <w:rsid w:val="4F5839F6"/>
    <w:rsid w:val="4F820F5D"/>
    <w:rsid w:val="4FC652ED"/>
    <w:rsid w:val="50AC44E3"/>
    <w:rsid w:val="50BE4216"/>
    <w:rsid w:val="5119532C"/>
    <w:rsid w:val="51383FC9"/>
    <w:rsid w:val="529B60BF"/>
    <w:rsid w:val="52AA2CA4"/>
    <w:rsid w:val="52E55A8A"/>
    <w:rsid w:val="534D0D31"/>
    <w:rsid w:val="542919A7"/>
    <w:rsid w:val="544669FD"/>
    <w:rsid w:val="5468108F"/>
    <w:rsid w:val="54724701"/>
    <w:rsid w:val="54A30979"/>
    <w:rsid w:val="54BE6593"/>
    <w:rsid w:val="55376345"/>
    <w:rsid w:val="557E23A2"/>
    <w:rsid w:val="55D63DB0"/>
    <w:rsid w:val="55DB13C7"/>
    <w:rsid w:val="56786C15"/>
    <w:rsid w:val="5697709C"/>
    <w:rsid w:val="571526B6"/>
    <w:rsid w:val="573B036F"/>
    <w:rsid w:val="57DB3900"/>
    <w:rsid w:val="583628E4"/>
    <w:rsid w:val="58E81E30"/>
    <w:rsid w:val="58EE31BF"/>
    <w:rsid w:val="591E3AA4"/>
    <w:rsid w:val="593A6404"/>
    <w:rsid w:val="59B241EC"/>
    <w:rsid w:val="59B73F45"/>
    <w:rsid w:val="59F14D15"/>
    <w:rsid w:val="5A3317D1"/>
    <w:rsid w:val="5A492DA3"/>
    <w:rsid w:val="5A6B0F6B"/>
    <w:rsid w:val="5A8E07B6"/>
    <w:rsid w:val="5B323837"/>
    <w:rsid w:val="5BA11BEF"/>
    <w:rsid w:val="5BF60D08"/>
    <w:rsid w:val="5C6739B4"/>
    <w:rsid w:val="5C89392A"/>
    <w:rsid w:val="5D1E0517"/>
    <w:rsid w:val="5D235C93"/>
    <w:rsid w:val="5D487342"/>
    <w:rsid w:val="5D55306E"/>
    <w:rsid w:val="5D557CB0"/>
    <w:rsid w:val="5D6F0D72"/>
    <w:rsid w:val="5D804D2D"/>
    <w:rsid w:val="5D8130C8"/>
    <w:rsid w:val="5E552157"/>
    <w:rsid w:val="5EA06D09"/>
    <w:rsid w:val="5EA467FA"/>
    <w:rsid w:val="5EBE445A"/>
    <w:rsid w:val="5EC23124"/>
    <w:rsid w:val="5EE96902"/>
    <w:rsid w:val="5F04373C"/>
    <w:rsid w:val="5F3C2ED6"/>
    <w:rsid w:val="5FBB7C74"/>
    <w:rsid w:val="5FCB6008"/>
    <w:rsid w:val="600734E4"/>
    <w:rsid w:val="600C0E38"/>
    <w:rsid w:val="60285208"/>
    <w:rsid w:val="605B738C"/>
    <w:rsid w:val="62A3501A"/>
    <w:rsid w:val="639332E1"/>
    <w:rsid w:val="646D58E0"/>
    <w:rsid w:val="649B244D"/>
    <w:rsid w:val="64AB073D"/>
    <w:rsid w:val="65385EEE"/>
    <w:rsid w:val="65D33E68"/>
    <w:rsid w:val="65D57BE0"/>
    <w:rsid w:val="65E816C2"/>
    <w:rsid w:val="669E4476"/>
    <w:rsid w:val="66B94E0C"/>
    <w:rsid w:val="66C8504F"/>
    <w:rsid w:val="66CA526B"/>
    <w:rsid w:val="67206C39"/>
    <w:rsid w:val="67254250"/>
    <w:rsid w:val="673B1CC5"/>
    <w:rsid w:val="67472EC6"/>
    <w:rsid w:val="67633AFD"/>
    <w:rsid w:val="679F2254"/>
    <w:rsid w:val="67BC2E06"/>
    <w:rsid w:val="686F7E78"/>
    <w:rsid w:val="68F22857"/>
    <w:rsid w:val="69320EA6"/>
    <w:rsid w:val="69825989"/>
    <w:rsid w:val="6A1D3904"/>
    <w:rsid w:val="6A5135AE"/>
    <w:rsid w:val="6A742635"/>
    <w:rsid w:val="6AB9525A"/>
    <w:rsid w:val="6B247BAA"/>
    <w:rsid w:val="6B79100E"/>
    <w:rsid w:val="6B792DBC"/>
    <w:rsid w:val="6BD66460"/>
    <w:rsid w:val="6BE7241B"/>
    <w:rsid w:val="6C4C04D0"/>
    <w:rsid w:val="6C727F37"/>
    <w:rsid w:val="6C9F2CF6"/>
    <w:rsid w:val="6CC30793"/>
    <w:rsid w:val="6CDA788A"/>
    <w:rsid w:val="6CE95D1F"/>
    <w:rsid w:val="6E192634"/>
    <w:rsid w:val="6E3346CD"/>
    <w:rsid w:val="6E421B8B"/>
    <w:rsid w:val="6E8D72AA"/>
    <w:rsid w:val="6EE64C0C"/>
    <w:rsid w:val="6F6E2FF8"/>
    <w:rsid w:val="6FB40867"/>
    <w:rsid w:val="6FB46AB9"/>
    <w:rsid w:val="701632CF"/>
    <w:rsid w:val="706E4EB9"/>
    <w:rsid w:val="709366CE"/>
    <w:rsid w:val="70CC44F5"/>
    <w:rsid w:val="711F4406"/>
    <w:rsid w:val="71267542"/>
    <w:rsid w:val="712B2DAA"/>
    <w:rsid w:val="719C7804"/>
    <w:rsid w:val="71AA0173"/>
    <w:rsid w:val="71C07997"/>
    <w:rsid w:val="71CD5C10"/>
    <w:rsid w:val="71D074AE"/>
    <w:rsid w:val="71F94C57"/>
    <w:rsid w:val="723D4B43"/>
    <w:rsid w:val="727662A7"/>
    <w:rsid w:val="72BF7C4E"/>
    <w:rsid w:val="730833A3"/>
    <w:rsid w:val="734819F2"/>
    <w:rsid w:val="741B0EB4"/>
    <w:rsid w:val="7476433D"/>
    <w:rsid w:val="75226D4B"/>
    <w:rsid w:val="763E70DC"/>
    <w:rsid w:val="767E397C"/>
    <w:rsid w:val="768F7938"/>
    <w:rsid w:val="76F81981"/>
    <w:rsid w:val="77562AB2"/>
    <w:rsid w:val="776D5ECB"/>
    <w:rsid w:val="77F51A1C"/>
    <w:rsid w:val="782A5B6A"/>
    <w:rsid w:val="78A82F32"/>
    <w:rsid w:val="79DD6C0C"/>
    <w:rsid w:val="79EB1329"/>
    <w:rsid w:val="79FE105C"/>
    <w:rsid w:val="7C134B67"/>
    <w:rsid w:val="7C887453"/>
    <w:rsid w:val="7D4A280A"/>
    <w:rsid w:val="7D6733BC"/>
    <w:rsid w:val="7D67516A"/>
    <w:rsid w:val="7D957F29"/>
    <w:rsid w:val="7DB1402E"/>
    <w:rsid w:val="7E36397C"/>
    <w:rsid w:val="7ECF2FC7"/>
    <w:rsid w:val="7ED700CE"/>
    <w:rsid w:val="7F531E4A"/>
    <w:rsid w:val="7F5C05D3"/>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otnote reference"/>
    <w:basedOn w:val="7"/>
    <w:qFormat/>
    <w:uiPriority w:val="0"/>
    <w:rPr>
      <w:vertAlign w:val="superscript"/>
    </w:rPr>
  </w:style>
  <w:style w:type="character" w:customStyle="1" w:styleId="10">
    <w:name w:val="font41"/>
    <w:basedOn w:val="7"/>
    <w:qFormat/>
    <w:uiPriority w:val="0"/>
    <w:rPr>
      <w:rFonts w:ascii="宋体" w:hAnsi="宋体" w:eastAsia="宋体" w:cs="宋体"/>
      <w:color w:val="000000"/>
      <w:sz w:val="14"/>
      <w:szCs w:val="14"/>
      <w:u w:val="none"/>
    </w:rPr>
  </w:style>
  <w:style w:type="character" w:customStyle="1" w:styleId="11">
    <w:name w:val="font51"/>
    <w:basedOn w:val="7"/>
    <w:qFormat/>
    <w:uiPriority w:val="0"/>
    <w:rPr>
      <w:rFonts w:hint="default" w:ascii="Times New Roman" w:hAnsi="Times New Roman" w:cs="Times New Roman"/>
      <w:color w:val="000000"/>
      <w:sz w:val="26"/>
      <w:szCs w:val="26"/>
      <w:u w:val="none"/>
    </w:rPr>
  </w:style>
  <w:style w:type="character" w:customStyle="1" w:styleId="12">
    <w:name w:val="font61"/>
    <w:basedOn w:val="7"/>
    <w:qFormat/>
    <w:uiPriority w:val="0"/>
    <w:rPr>
      <w:rFonts w:hint="default" w:ascii="Arial" w:hAnsi="Arial" w:cs="Arial"/>
      <w:color w:val="000000"/>
      <w:sz w:val="26"/>
      <w:szCs w:val="26"/>
      <w:u w:val="none"/>
    </w:rPr>
  </w:style>
  <w:style w:type="character" w:customStyle="1" w:styleId="13">
    <w:name w:val="font71"/>
    <w:basedOn w:val="7"/>
    <w:qFormat/>
    <w:uiPriority w:val="0"/>
    <w:rPr>
      <w:rFonts w:ascii="宋体" w:hAnsi="宋体" w:eastAsia="宋体" w:cs="宋体"/>
      <w:color w:val="000000"/>
      <w:sz w:val="30"/>
      <w:szCs w:val="30"/>
      <w:u w:val="none"/>
    </w:rPr>
  </w:style>
  <w:style w:type="character" w:customStyle="1" w:styleId="14">
    <w:name w:val="font31"/>
    <w:basedOn w:val="7"/>
    <w:qFormat/>
    <w:uiPriority w:val="0"/>
    <w:rPr>
      <w:rFonts w:ascii="宋体" w:hAnsi="宋体" w:eastAsia="宋体" w:cs="宋体"/>
      <w:color w:val="50505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rot="0" vertOverflow="overflow" horzOverflow="overflow" vert="horz" wrap="none" lIns="0" tIns="0" rIns="0" bIns="0" numCol="1" spcCol="0" rtlCol="0" fromWordArt="0" anchor="ctr" anchorCtr="0" forceAA="0" compatLnSpc="1">
        <a:sp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8769</Words>
  <Characters>13717</Characters>
  <Lines>0</Lines>
  <Paragraphs>0</Paragraphs>
  <TotalTime>0</TotalTime>
  <ScaleCrop>false</ScaleCrop>
  <LinksUpToDate>false</LinksUpToDate>
  <CharactersWithSpaces>14346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2025-09-30T01:48:00Z</dcterms:created>
  <dc:creator>22057</dc:creator>
  <cp:lastModifiedBy>我的天空1418803018</cp:lastModifiedBy>
  <dcterms:modified xsi:type="dcterms:W3CDTF">2025-10-25T16:28:08Z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eyJoZGlkIjoiMTRjYWNjOWQ3OTBlNWFhNzc1ZThiYTcwYjRlYmM0ZmUiLCJ1c2VySWQiOiIyNzAxMTI2MyJ9</vt:lpwstr>
  </property>
  <property fmtid="{D5CDD505-2E9C-101B-9397-08002B2CF9AE}" pid="4" name="ICV">
    <vt:lpwstr>CFE8F88C42F6405E9E7EFA9BDFA62871_12</vt:lpwstr>
  </property>
</Properties>
</file>